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6A4A635D" w:rsidR="00DC42D7" w:rsidRPr="00F05D9F" w:rsidRDefault="002D2297" w:rsidP="00DC42D7">
      <w:pPr>
        <w:jc w:val="center"/>
        <w:rPr>
          <w:rFonts w:cstheme="minorHAnsi"/>
          <w:color w:val="000000" w:themeColor="text1"/>
          <w:sz w:val="28"/>
        </w:rPr>
      </w:pPr>
      <w:r w:rsidRPr="00F05D9F">
        <w:rPr>
          <w:rFonts w:cstheme="minorHAnsi"/>
          <w:color w:val="000000" w:themeColor="text1"/>
          <w:sz w:val="28"/>
        </w:rPr>
        <w:t xml:space="preserve">REQUEST FOR PROPOSAL </w:t>
      </w:r>
      <w:sdt>
        <w:sdtPr>
          <w:rPr>
            <w:rStyle w:val="Heading1Char"/>
            <w:color w:val="auto"/>
          </w:rPr>
          <w:alias w:val="RFPName"/>
          <w:tag w:val="RFPName"/>
          <w:id w:val="-165084613"/>
          <w:placeholder>
            <w:docPart w:val="DefaultPlaceholder_1081868574"/>
          </w:placeholder>
          <w15:color w:val="000000"/>
          <w:text/>
        </w:sdtPr>
        <w:sdtEndPr>
          <w:rPr>
            <w:rStyle w:val="DefaultParagraphFont"/>
            <w:rFonts w:asciiTheme="minorHAnsi" w:eastAsiaTheme="minorHAnsi" w:hAnsiTheme="minorHAnsi" w:cstheme="minorHAnsi"/>
            <w:sz w:val="28"/>
            <w:szCs w:val="22"/>
          </w:rPr>
        </w:sdtEndPr>
        <w:sdtContent>
          <w:r w:rsidR="00073060" w:rsidRPr="00073060">
            <w:rPr>
              <w:rStyle w:val="Heading1Char"/>
              <w:color w:val="auto"/>
            </w:rPr>
            <w:t>MON-FY2022-C2-IC-LIC</w:t>
          </w:r>
        </w:sdtContent>
      </w:sdt>
    </w:p>
    <w:p w14:paraId="672A6659" w14:textId="0BE4AB7C" w:rsidR="00C84039" w:rsidRDefault="00DC42D7" w:rsidP="00031903">
      <w:pPr>
        <w:pStyle w:val="NoSpacing"/>
        <w:jc w:val="cente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00F05D9F">
        <w:rPr>
          <w:b/>
          <w:color w:val="000000" w:themeColor="text1"/>
        </w:rPr>
        <w:t>E-rate Funding Year</w:t>
      </w:r>
      <w:r w:rsidR="00723931">
        <w:rPr>
          <w:b/>
          <w:color w:val="000000" w:themeColor="text1"/>
        </w:rPr>
        <w:t xml:space="preserve"> </w:t>
      </w:r>
      <w:sdt>
        <w:sdtPr>
          <w:rPr>
            <w:b/>
            <w:color w:val="000000" w:themeColor="text1"/>
          </w:rPr>
          <w:alias w:val="FundingYear"/>
          <w:tag w:val="FundingYear"/>
          <w:id w:val="-1163309155"/>
          <w:placeholder>
            <w:docPart w:val="DefaultPlaceholder_1081868574"/>
          </w:placeholder>
          <w:showingPlcHdr/>
          <w15:color w:val="000000"/>
          <w:text/>
        </w:sdtPr>
        <w:sdtEndPr/>
        <w:sdtContent>
          <w:r w:rsidR="00723931" w:rsidRPr="00190AAC">
            <w:rPr>
              <w:rStyle w:val="PlaceholderText"/>
            </w:rPr>
            <w:t>2022</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61AECFE7" w:rsidR="00E11FD0" w:rsidRPr="007A5672" w:rsidRDefault="00FD03C7">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showingPlcHdr/>
          <w15:color w:val="000000"/>
          <w:text/>
        </w:sdtPr>
        <w:sdtEndPr/>
        <w:sdtContent>
          <w:r w:rsidR="00B13DA7" w:rsidRPr="00190AAC">
            <w:rPr>
              <w:rStyle w:val="PlaceholderText"/>
            </w:rPr>
            <w:t>Monroe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FD511E" w:rsidRPr="00747645" w14:paraId="044AC2C9" w14:textId="77777777" w:rsidTr="00DC42D7">
        <w:tc>
          <w:tcPr>
            <w:tcW w:w="2335" w:type="dxa"/>
          </w:tcPr>
          <w:p w14:paraId="47C2FEDE" w14:textId="5B368246" w:rsidR="00FD511E" w:rsidRPr="006512EC" w:rsidRDefault="00FD511E" w:rsidP="00FD511E">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5FBB9739" w:rsidR="00FD511E" w:rsidRPr="00747645" w:rsidRDefault="00FD511E" w:rsidP="00FD511E">
            <w:pPr>
              <w:pStyle w:val="NoSpacing"/>
              <w:rPr>
                <w:rFonts w:cstheme="minorHAnsi"/>
                <w:color w:val="FF0000"/>
              </w:rPr>
            </w:pPr>
            <w:r w:rsidRPr="00B17901">
              <w:rPr>
                <w:rFonts w:cstheme="minorHAnsi"/>
              </w:rPr>
              <w:t>January 12</w:t>
            </w:r>
            <w:r w:rsidRPr="00B17901">
              <w:rPr>
                <w:rFonts w:cstheme="minorHAnsi"/>
                <w:vertAlign w:val="superscript"/>
              </w:rPr>
              <w:t>th</w:t>
            </w:r>
            <w:r w:rsidRPr="00B17901">
              <w:rPr>
                <w:rFonts w:cstheme="minorHAnsi"/>
              </w:rPr>
              <w:t>, 2022</w:t>
            </w:r>
          </w:p>
        </w:tc>
      </w:tr>
      <w:tr w:rsidR="00FD511E" w:rsidRPr="00747645" w14:paraId="1F82515A" w14:textId="77777777" w:rsidTr="001B1870">
        <w:tc>
          <w:tcPr>
            <w:tcW w:w="2335" w:type="dxa"/>
          </w:tcPr>
          <w:p w14:paraId="6CBE8D95" w14:textId="7A9AC2DE" w:rsidR="00FD511E" w:rsidRPr="006512EC" w:rsidRDefault="00FD511E" w:rsidP="00FD511E">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2849736B" w14:textId="3AA55DBE" w:rsidR="00FD511E" w:rsidRPr="00747645" w:rsidRDefault="00FD511E" w:rsidP="00FD511E">
            <w:pPr>
              <w:pStyle w:val="NoSpacing"/>
              <w:rPr>
                <w:rFonts w:cstheme="minorHAnsi"/>
                <w:color w:val="FF0000"/>
              </w:rPr>
            </w:pPr>
            <w:r w:rsidRPr="00B17901">
              <w:rPr>
                <w:rFonts w:cstheme="minorHAnsi"/>
              </w:rPr>
              <w:t>February 2</w:t>
            </w:r>
            <w:r w:rsidRPr="00B17901">
              <w:rPr>
                <w:rFonts w:cstheme="minorHAnsi"/>
                <w:vertAlign w:val="superscript"/>
              </w:rPr>
              <w:t>nd</w:t>
            </w:r>
            <w:r w:rsidRPr="00B17901">
              <w:rPr>
                <w:rFonts w:cstheme="minorHAnsi"/>
              </w:rPr>
              <w:t>, 2022</w:t>
            </w:r>
          </w:p>
        </w:tc>
      </w:tr>
      <w:tr w:rsidR="00FD511E" w:rsidRPr="00747645" w14:paraId="6F2DC1C9" w14:textId="77777777" w:rsidTr="001B1870">
        <w:tc>
          <w:tcPr>
            <w:tcW w:w="2335" w:type="dxa"/>
          </w:tcPr>
          <w:p w14:paraId="22672C08" w14:textId="58388592" w:rsidR="00FD511E" w:rsidRPr="006512EC" w:rsidRDefault="00FD511E" w:rsidP="00FD511E">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07EE7232" w14:textId="750A1B69" w:rsidR="00FD511E" w:rsidRPr="00747645" w:rsidRDefault="00FD511E" w:rsidP="00FD511E">
            <w:pPr>
              <w:pStyle w:val="NoSpacing"/>
              <w:rPr>
                <w:rFonts w:cstheme="minorHAnsi"/>
                <w:color w:val="FF0000"/>
              </w:rPr>
            </w:pPr>
            <w:r w:rsidRPr="00B17901">
              <w:rPr>
                <w:rFonts w:cstheme="minorHAnsi"/>
              </w:rPr>
              <w:t>February 9</w:t>
            </w:r>
            <w:r w:rsidRPr="00B17901">
              <w:rPr>
                <w:rFonts w:cstheme="minorHAnsi"/>
                <w:vertAlign w:val="superscript"/>
              </w:rPr>
              <w:t>th</w:t>
            </w:r>
            <w:r w:rsidRPr="00B17901">
              <w:rPr>
                <w:rFonts w:cstheme="minorHAnsi"/>
              </w:rPr>
              <w:t>, 2022</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67983258"/>
      <w:r>
        <w:t>DISTRICT INFORMATION</w:t>
      </w:r>
      <w:bookmarkStart w:id="4" w:name="_GoBack"/>
      <w:bookmarkEnd w:id="3"/>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F05D9F" w:rsidRPr="00747645" w14:paraId="117B20D4" w14:textId="77777777" w:rsidTr="008A63D9">
        <w:tc>
          <w:tcPr>
            <w:tcW w:w="2070" w:type="dxa"/>
          </w:tcPr>
          <w:p w14:paraId="51159FD9" w14:textId="77777777" w:rsidR="00F05D9F" w:rsidRPr="006512EC" w:rsidRDefault="00F05D9F" w:rsidP="00F05D9F">
            <w:pPr>
              <w:rPr>
                <w:rFonts w:cstheme="minorHAnsi"/>
                <w:b/>
              </w:rPr>
            </w:pPr>
            <w:r w:rsidRPr="006512EC">
              <w:rPr>
                <w:rFonts w:cstheme="minorHAnsi"/>
                <w:b/>
              </w:rPr>
              <w:t>Company Name:</w:t>
            </w:r>
          </w:p>
        </w:tc>
        <w:sdt>
          <w:sdtPr>
            <w:rPr>
              <w:rFonts w:ascii="Arial" w:hAnsi="Arial" w:cs="Arial"/>
            </w:rPr>
            <w:alias w:val="District"/>
            <w:tag w:val="District"/>
            <w:id w:val="1883360096"/>
            <w:placeholder>
              <w:docPart w:val="DefaultPlaceholder_1081868574"/>
            </w:placeholder>
            <w:showingPlcHdr/>
            <w15:color w:val="000000"/>
            <w:text/>
          </w:sdtPr>
          <w:sdtEndPr/>
          <w:sdtContent>
            <w:tc>
              <w:tcPr>
                <w:tcW w:w="7280" w:type="dxa"/>
                <w:tcBorders>
                  <w:bottom w:val="single" w:sz="4" w:space="0" w:color="auto"/>
                </w:tcBorders>
              </w:tcPr>
              <w:p w14:paraId="4DACE217" w14:textId="44CD9B33" w:rsidR="00F05D9F" w:rsidRPr="00073060" w:rsidRDefault="00723931" w:rsidP="00F05D9F">
                <w:pPr>
                  <w:rPr>
                    <w:rFonts w:ascii="Arial" w:hAnsi="Arial" w:cs="Arial"/>
                  </w:rPr>
                </w:pPr>
                <w:r w:rsidRPr="00073060">
                  <w:rPr>
                    <w:rStyle w:val="PlaceholderText"/>
                    <w:rFonts w:ascii="Arial" w:hAnsi="Arial" w:cs="Arial"/>
                    <w:color w:val="auto"/>
                  </w:rPr>
                  <w:t>Monroe School District</w:t>
                </w:r>
              </w:p>
            </w:tc>
          </w:sdtContent>
        </w:sdt>
      </w:tr>
      <w:tr w:rsidR="00F05D9F" w:rsidRPr="00747645" w14:paraId="4C1733EB" w14:textId="77777777" w:rsidTr="008A63D9">
        <w:tc>
          <w:tcPr>
            <w:tcW w:w="2070" w:type="dxa"/>
          </w:tcPr>
          <w:p w14:paraId="7DA5E01A" w14:textId="77777777" w:rsidR="00F05D9F" w:rsidRPr="006512EC" w:rsidRDefault="00F05D9F" w:rsidP="00F05D9F">
            <w:pPr>
              <w:rPr>
                <w:rFonts w:cstheme="minorHAnsi"/>
                <w:b/>
              </w:rPr>
            </w:pPr>
            <w:r w:rsidRPr="006512EC">
              <w:rPr>
                <w:rFonts w:cstheme="minorHAnsi"/>
                <w:b/>
              </w:rPr>
              <w:t>BEN:</w:t>
            </w:r>
          </w:p>
        </w:tc>
        <w:sdt>
          <w:sdtPr>
            <w:rPr>
              <w:rFonts w:ascii="Arial" w:hAnsi="Arial" w:cs="Arial"/>
            </w:rPr>
            <w:alias w:val="BEN"/>
            <w:tag w:val="BEN"/>
            <w:id w:val="-1209714235"/>
            <w:placeholder>
              <w:docPart w:val="DefaultPlaceholder_1081868574"/>
            </w:placeholder>
            <w:showingPlcHdr/>
            <w15:color w:val="000000"/>
            <w:text/>
          </w:sdtPr>
          <w:sdtEndPr/>
          <w:sdtContent>
            <w:tc>
              <w:tcPr>
                <w:tcW w:w="7280" w:type="dxa"/>
                <w:tcBorders>
                  <w:bottom w:val="single" w:sz="4" w:space="0" w:color="auto"/>
                </w:tcBorders>
              </w:tcPr>
              <w:p w14:paraId="0EDD51DB" w14:textId="44D0C235" w:rsidR="00F05D9F" w:rsidRPr="00073060" w:rsidRDefault="00723931" w:rsidP="00F05D9F">
                <w:pPr>
                  <w:rPr>
                    <w:rFonts w:ascii="Arial" w:hAnsi="Arial" w:cs="Arial"/>
                  </w:rPr>
                </w:pPr>
                <w:r w:rsidRPr="00073060">
                  <w:rPr>
                    <w:rStyle w:val="PlaceholderText"/>
                    <w:rFonts w:ascii="Arial" w:hAnsi="Arial" w:cs="Arial"/>
                    <w:color w:val="auto"/>
                  </w:rPr>
                  <w:t>145019</w:t>
                </w:r>
              </w:p>
            </w:tc>
          </w:sdtContent>
        </w:sdt>
      </w:tr>
      <w:tr w:rsidR="00F05D9F" w:rsidRPr="00747645" w14:paraId="51757E62" w14:textId="77777777" w:rsidTr="008A63D9">
        <w:tc>
          <w:tcPr>
            <w:tcW w:w="2070" w:type="dxa"/>
          </w:tcPr>
          <w:p w14:paraId="72EC71E8" w14:textId="2CADFF4E" w:rsidR="00F05D9F" w:rsidRPr="006512EC" w:rsidRDefault="00F05D9F" w:rsidP="00F05D9F">
            <w:pPr>
              <w:rPr>
                <w:rFonts w:cstheme="minorHAnsi"/>
                <w:b/>
              </w:rPr>
            </w:pPr>
            <w:r>
              <w:rPr>
                <w:rFonts w:cstheme="minorHAnsi"/>
                <w:b/>
              </w:rPr>
              <w:t>Cat 1</w:t>
            </w:r>
            <w:r w:rsidR="00DC089A">
              <w:rPr>
                <w:rFonts w:cstheme="minorHAnsi"/>
                <w:b/>
              </w:rPr>
              <w:t xml:space="preserve"> </w:t>
            </w:r>
            <w:r>
              <w:rPr>
                <w:rFonts w:cstheme="minorHAnsi"/>
                <w:b/>
              </w:rPr>
              <w:t>Discount Rate:</w:t>
            </w:r>
          </w:p>
        </w:tc>
        <w:tc>
          <w:tcPr>
            <w:tcW w:w="7280" w:type="dxa"/>
            <w:tcBorders>
              <w:bottom w:val="single" w:sz="4" w:space="0" w:color="auto"/>
            </w:tcBorders>
          </w:tcPr>
          <w:p w14:paraId="418E11E4" w14:textId="6646E0C9" w:rsidR="00F05D9F" w:rsidRPr="00073060" w:rsidRDefault="00073060" w:rsidP="00F05D9F">
            <w:pPr>
              <w:rPr>
                <w:rFonts w:ascii="Arial" w:hAnsi="Arial" w:cs="Arial"/>
              </w:rPr>
            </w:pPr>
            <w:r w:rsidRPr="00073060">
              <w:rPr>
                <w:rFonts w:ascii="Arial" w:hAnsi="Arial" w:cs="Arial"/>
              </w:rPr>
              <w:t>70%</w:t>
            </w:r>
          </w:p>
        </w:tc>
      </w:tr>
      <w:tr w:rsidR="00F05D9F" w:rsidRPr="00747645" w14:paraId="69698234" w14:textId="77777777" w:rsidTr="00073060">
        <w:trPr>
          <w:trHeight w:val="215"/>
        </w:trPr>
        <w:tc>
          <w:tcPr>
            <w:tcW w:w="2070" w:type="dxa"/>
          </w:tcPr>
          <w:p w14:paraId="05551BE4" w14:textId="77777777" w:rsidR="00F05D9F" w:rsidRPr="006512EC" w:rsidRDefault="00F05D9F" w:rsidP="00F05D9F">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4B11058" w14:textId="482A70FC" w:rsidR="00F05D9F" w:rsidRPr="00073060" w:rsidRDefault="00073060" w:rsidP="00F05D9F">
            <w:pPr>
              <w:rPr>
                <w:rFonts w:ascii="Arial" w:hAnsi="Arial" w:cs="Arial"/>
              </w:rPr>
            </w:pPr>
            <w:r w:rsidRPr="00073060">
              <w:rPr>
                <w:rFonts w:ascii="Arial" w:hAnsi="Arial" w:cs="Arial"/>
              </w:rPr>
              <w:t>70%</w:t>
            </w:r>
          </w:p>
        </w:tc>
      </w:tr>
      <w:tr w:rsidR="00F05D9F" w:rsidRPr="00747645" w14:paraId="5031A5DD" w14:textId="77777777" w:rsidTr="008A63D9">
        <w:tc>
          <w:tcPr>
            <w:tcW w:w="2070" w:type="dxa"/>
          </w:tcPr>
          <w:p w14:paraId="385E5CC6" w14:textId="77777777" w:rsidR="00F05D9F" w:rsidRPr="006512EC" w:rsidRDefault="00F05D9F" w:rsidP="00F05D9F">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6A8E2776" w:rsidR="00F05D9F" w:rsidRPr="00073060" w:rsidRDefault="00073060" w:rsidP="00F05D9F">
            <w:pPr>
              <w:rPr>
                <w:rFonts w:ascii="Arial" w:hAnsi="Arial" w:cs="Arial"/>
              </w:rPr>
            </w:pPr>
            <w:r w:rsidRPr="00073060">
              <w:rPr>
                <w:rFonts w:ascii="Arial" w:hAnsi="Arial" w:cs="Arial"/>
                <w:sz w:val="21"/>
                <w:szCs w:val="21"/>
                <w:shd w:val="clear" w:color="auto" w:fill="FFFFFF"/>
              </w:rPr>
              <w:t>365 N 5TH ST</w:t>
            </w:r>
          </w:p>
        </w:tc>
      </w:tr>
      <w:tr w:rsidR="00F05D9F" w:rsidRPr="00747645" w14:paraId="5A39BBE3" w14:textId="77777777" w:rsidTr="008A63D9">
        <w:tc>
          <w:tcPr>
            <w:tcW w:w="2070" w:type="dxa"/>
          </w:tcPr>
          <w:p w14:paraId="41C8F396" w14:textId="77777777" w:rsidR="00F05D9F" w:rsidRPr="006512EC" w:rsidRDefault="00F05D9F" w:rsidP="00F05D9F">
            <w:pPr>
              <w:rPr>
                <w:rFonts w:cstheme="minorHAnsi"/>
                <w:b/>
              </w:rPr>
            </w:pPr>
          </w:p>
        </w:tc>
        <w:tc>
          <w:tcPr>
            <w:tcW w:w="7280" w:type="dxa"/>
            <w:tcBorders>
              <w:top w:val="single" w:sz="4" w:space="0" w:color="auto"/>
              <w:bottom w:val="single" w:sz="4" w:space="0" w:color="auto"/>
            </w:tcBorders>
          </w:tcPr>
          <w:p w14:paraId="72A3D3EC" w14:textId="7BF8F926" w:rsidR="00F05D9F" w:rsidRPr="00073060" w:rsidRDefault="00073060" w:rsidP="00F05D9F">
            <w:pPr>
              <w:rPr>
                <w:rFonts w:ascii="Arial" w:hAnsi="Arial" w:cs="Arial"/>
              </w:rPr>
            </w:pPr>
            <w:r w:rsidRPr="00073060">
              <w:rPr>
                <w:rFonts w:ascii="Arial" w:hAnsi="Arial" w:cs="Arial"/>
                <w:sz w:val="21"/>
                <w:szCs w:val="21"/>
                <w:shd w:val="clear" w:color="auto" w:fill="FFFFFF"/>
              </w:rPr>
              <w:t>MONROE, OR 97456-9506</w:t>
            </w:r>
          </w:p>
        </w:tc>
      </w:tr>
      <w:tr w:rsidR="00F05D9F" w:rsidRPr="00747645" w14:paraId="31EBC709" w14:textId="77777777" w:rsidTr="008A63D9">
        <w:tc>
          <w:tcPr>
            <w:tcW w:w="2070" w:type="dxa"/>
          </w:tcPr>
          <w:p w14:paraId="0865E3EA" w14:textId="77777777" w:rsidR="00F05D9F" w:rsidRPr="006512EC" w:rsidRDefault="00F05D9F" w:rsidP="00F05D9F">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31F825EE" w:rsidR="00F05D9F" w:rsidRPr="00073060" w:rsidRDefault="00073060" w:rsidP="00073060">
            <w:pPr>
              <w:rPr>
                <w:rFonts w:ascii="Arial" w:hAnsi="Arial" w:cs="Arial"/>
              </w:rPr>
            </w:pPr>
            <w:r w:rsidRPr="00073060">
              <w:rPr>
                <w:rFonts w:ascii="Arial" w:hAnsi="Arial" w:cs="Arial"/>
                <w:sz w:val="21"/>
                <w:szCs w:val="21"/>
                <w:shd w:val="clear" w:color="auto" w:fill="FFFFFF"/>
              </w:rPr>
              <w:t>541-847-6292</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5" w:name="_Toc67983259"/>
      <w:r w:rsidRPr="002B6C40">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747645" w14:paraId="3C94A38E" w14:textId="77777777" w:rsidTr="00073060">
        <w:trPr>
          <w:trHeight w:val="315"/>
        </w:trPr>
        <w:tc>
          <w:tcPr>
            <w:tcW w:w="1710" w:type="dxa"/>
          </w:tcPr>
          <w:p w14:paraId="7B6F25B4" w14:textId="77777777" w:rsidR="00F05D9F" w:rsidRPr="006512EC" w:rsidRDefault="00F05D9F" w:rsidP="00F05D9F">
            <w:pPr>
              <w:rPr>
                <w:rFonts w:cstheme="minorHAnsi"/>
                <w:b/>
              </w:rPr>
            </w:pPr>
            <w:r w:rsidRPr="006512EC">
              <w:rPr>
                <w:rFonts w:cstheme="minorHAnsi"/>
                <w:b/>
              </w:rPr>
              <w:t>Contact Name:</w:t>
            </w:r>
          </w:p>
        </w:tc>
        <w:tc>
          <w:tcPr>
            <w:tcW w:w="7640" w:type="dxa"/>
            <w:tcBorders>
              <w:bottom w:val="single" w:sz="4" w:space="0" w:color="auto"/>
            </w:tcBorders>
          </w:tcPr>
          <w:p w14:paraId="270FC775" w14:textId="74B6EECF" w:rsidR="00F05D9F" w:rsidRPr="00073060" w:rsidRDefault="00073060" w:rsidP="00F05D9F">
            <w:pPr>
              <w:rPr>
                <w:rFonts w:ascii="Arial" w:hAnsi="Arial" w:cs="Arial"/>
              </w:rPr>
            </w:pPr>
            <w:r w:rsidRPr="00073060">
              <w:rPr>
                <w:rFonts w:ascii="Arial" w:hAnsi="Arial" w:cs="Arial"/>
              </w:rPr>
              <w:t>Tim Johnson</w:t>
            </w:r>
          </w:p>
        </w:tc>
      </w:tr>
      <w:tr w:rsidR="00073060" w:rsidRPr="00747645" w14:paraId="2D1F61DD" w14:textId="77777777" w:rsidTr="008A63D9">
        <w:tc>
          <w:tcPr>
            <w:tcW w:w="1710" w:type="dxa"/>
          </w:tcPr>
          <w:p w14:paraId="2702B4C6" w14:textId="77777777" w:rsidR="00073060" w:rsidRPr="006512EC" w:rsidRDefault="00073060" w:rsidP="00073060">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74B1F2B4" w:rsidR="00073060" w:rsidRPr="00073060" w:rsidRDefault="00073060" w:rsidP="00073060">
            <w:pPr>
              <w:rPr>
                <w:rFonts w:ascii="Arial" w:hAnsi="Arial" w:cs="Arial"/>
                <w:color w:val="FF0000"/>
              </w:rPr>
            </w:pPr>
            <w:r w:rsidRPr="00073060">
              <w:rPr>
                <w:rFonts w:ascii="Arial" w:hAnsi="Arial" w:cs="Arial"/>
                <w:sz w:val="21"/>
                <w:szCs w:val="21"/>
                <w:shd w:val="clear" w:color="auto" w:fill="FFFFFF"/>
              </w:rPr>
              <w:t>365 N 5TH ST</w:t>
            </w:r>
          </w:p>
        </w:tc>
      </w:tr>
      <w:tr w:rsidR="00073060" w:rsidRPr="00747645" w14:paraId="0E27B00A" w14:textId="77777777" w:rsidTr="008A63D9">
        <w:tc>
          <w:tcPr>
            <w:tcW w:w="1710" w:type="dxa"/>
          </w:tcPr>
          <w:p w14:paraId="60061E4C" w14:textId="77777777" w:rsidR="00073060" w:rsidRPr="006512EC" w:rsidRDefault="00073060" w:rsidP="00073060">
            <w:pPr>
              <w:rPr>
                <w:rFonts w:cstheme="minorHAnsi"/>
                <w:b/>
              </w:rPr>
            </w:pPr>
          </w:p>
        </w:tc>
        <w:tc>
          <w:tcPr>
            <w:tcW w:w="7640" w:type="dxa"/>
            <w:tcBorders>
              <w:top w:val="single" w:sz="4" w:space="0" w:color="auto"/>
              <w:bottom w:val="single" w:sz="4" w:space="0" w:color="auto"/>
            </w:tcBorders>
          </w:tcPr>
          <w:p w14:paraId="44EAFD9C" w14:textId="710D737D" w:rsidR="00073060" w:rsidRPr="00073060" w:rsidRDefault="00073060" w:rsidP="00073060">
            <w:pPr>
              <w:rPr>
                <w:rFonts w:ascii="Arial" w:hAnsi="Arial" w:cs="Arial"/>
                <w:color w:val="FF0000"/>
              </w:rPr>
            </w:pPr>
            <w:r w:rsidRPr="00073060">
              <w:rPr>
                <w:rFonts w:ascii="Arial" w:hAnsi="Arial" w:cs="Arial"/>
                <w:sz w:val="21"/>
                <w:szCs w:val="21"/>
                <w:shd w:val="clear" w:color="auto" w:fill="FFFFFF"/>
              </w:rPr>
              <w:t>MONROE, OR 97456-9506</w:t>
            </w:r>
          </w:p>
        </w:tc>
      </w:tr>
      <w:tr w:rsidR="00073060" w:rsidRPr="00747645" w14:paraId="6B6F2D48" w14:textId="77777777" w:rsidTr="008A63D9">
        <w:tc>
          <w:tcPr>
            <w:tcW w:w="1710" w:type="dxa"/>
          </w:tcPr>
          <w:p w14:paraId="1AC0ED91" w14:textId="77777777" w:rsidR="00073060" w:rsidRPr="009C1CC5" w:rsidRDefault="00073060" w:rsidP="00073060">
            <w:pPr>
              <w:rPr>
                <w:rFonts w:cstheme="minorHAnsi"/>
                <w:b/>
              </w:rPr>
            </w:pPr>
            <w:r w:rsidRPr="009C1CC5">
              <w:rPr>
                <w:rFonts w:cstheme="minorHAnsi"/>
                <w:b/>
              </w:rPr>
              <w:t>Telephone:</w:t>
            </w:r>
          </w:p>
        </w:tc>
        <w:tc>
          <w:tcPr>
            <w:tcW w:w="7640" w:type="dxa"/>
            <w:tcBorders>
              <w:top w:val="single" w:sz="4" w:space="0" w:color="auto"/>
              <w:bottom w:val="single" w:sz="4" w:space="0" w:color="auto"/>
            </w:tcBorders>
          </w:tcPr>
          <w:p w14:paraId="373008EA" w14:textId="054B1A15" w:rsidR="00073060" w:rsidRPr="00073060" w:rsidRDefault="009C1CC5" w:rsidP="00073060">
            <w:pPr>
              <w:rPr>
                <w:rFonts w:ascii="Arial" w:hAnsi="Arial" w:cs="Arial"/>
                <w:color w:val="FF0000"/>
              </w:rPr>
            </w:pPr>
            <w:r w:rsidRPr="009C1CC5">
              <w:rPr>
                <w:rFonts w:ascii="Arial" w:hAnsi="Arial" w:cs="Arial"/>
              </w:rPr>
              <w:t>541-847-5161</w:t>
            </w:r>
          </w:p>
        </w:tc>
      </w:tr>
      <w:tr w:rsidR="00073060" w:rsidRPr="00747645" w14:paraId="6B63309C" w14:textId="77777777" w:rsidTr="008A63D9">
        <w:tc>
          <w:tcPr>
            <w:tcW w:w="1710" w:type="dxa"/>
          </w:tcPr>
          <w:p w14:paraId="084443D4" w14:textId="77777777" w:rsidR="00073060" w:rsidRPr="006512EC" w:rsidRDefault="00073060" w:rsidP="00073060">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49EE616D" w:rsidR="00073060" w:rsidRPr="00073060" w:rsidRDefault="00073060" w:rsidP="00073060">
            <w:pPr>
              <w:rPr>
                <w:rFonts w:ascii="Arial" w:hAnsi="Arial" w:cs="Arial"/>
                <w:color w:val="FF0000"/>
              </w:rPr>
            </w:pPr>
            <w:r w:rsidRPr="00073060">
              <w:rPr>
                <w:rFonts w:ascii="Arial" w:hAnsi="Arial" w:cs="Arial"/>
                <w:color w:val="222222"/>
                <w:sz w:val="21"/>
                <w:szCs w:val="21"/>
                <w:shd w:val="clear" w:color="auto" w:fill="FFFFFF"/>
              </w:rPr>
              <w:t>tim.johnson@monroe.k12.or.us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Default="002B0D13" w:rsidP="002B0D13">
      <w:pPr>
        <w:pStyle w:val="Heading1"/>
      </w:pPr>
      <w:bookmarkStart w:id="41" w:name="_Toc67983295"/>
      <w:r w:rsidRPr="001D5722">
        <w:lastRenderedPageBreak/>
        <w:t>SCORING CRITERIA</w:t>
      </w:r>
      <w:bookmarkEnd w:id="41"/>
    </w:p>
    <w:p w14:paraId="6A26FCF8" w14:textId="77777777" w:rsidR="002645C5" w:rsidRDefault="002645C5" w:rsidP="002645C5">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4C3A4D6" w14:textId="278636D8" w:rsidR="002645C5" w:rsidRDefault="002645C5" w:rsidP="002645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166791754"/>
          <w:rFonts w:ascii="Calibri" w:hAnsi="Calibri" w:cs="Calibri"/>
          <w:sz w:val="22"/>
          <w:szCs w:val="22"/>
        </w:rPr>
        <w:t> </w:t>
      </w:r>
      <w:r>
        <w:rPr>
          <w:rFonts w:ascii="Calibri" w:hAnsi="Calibri" w:cs="Calibri"/>
          <w:sz w:val="22"/>
          <w:szCs w:val="22"/>
        </w:rPr>
        <w:br/>
      </w:r>
      <w:r>
        <w:rPr>
          <w:rStyle w:val="scxw166791754"/>
          <w:rFonts w:ascii="Calibri" w:hAnsi="Calibri" w:cs="Calibri"/>
          <w:sz w:val="22"/>
          <w:szCs w:val="22"/>
        </w:rPr>
        <w:t> </w:t>
      </w:r>
      <w:r>
        <w:rPr>
          <w:rFonts w:ascii="Calibri" w:hAnsi="Calibri" w:cs="Calibri"/>
          <w:sz w:val="22"/>
          <w:szCs w:val="22"/>
        </w:rPr>
        <w:br/>
      </w:r>
      <w:r w:rsidRPr="002645C5">
        <w:rPr>
          <w:rFonts w:ascii="Calibri Light" w:hAnsi="Calibri Light" w:cs="Calibri Light"/>
          <w:b/>
          <w:bCs/>
          <w:sz w:val="26"/>
          <w:szCs w:val="26"/>
        </w:rPr>
        <w:t xml:space="preserve">Prior Positive Experience </w:t>
      </w:r>
      <w:r>
        <w:rPr>
          <w:rStyle w:val="normaltextrun"/>
          <w:rFonts w:ascii="Calibri Light" w:hAnsi="Calibri Light" w:cs="Calibri Light"/>
          <w:b/>
          <w:bCs/>
          <w:sz w:val="26"/>
          <w:szCs w:val="26"/>
        </w:rPr>
        <w:t>(20 points possible)</w:t>
      </w:r>
      <w:r>
        <w:rPr>
          <w:rStyle w:val="eop"/>
          <w:rFonts w:ascii="Calibri Light" w:hAnsi="Calibri Light" w:cs="Calibri Light"/>
          <w:sz w:val="26"/>
          <w:szCs w:val="26"/>
        </w:rPr>
        <w:t> </w:t>
      </w:r>
    </w:p>
    <w:p w14:paraId="21B26A19" w14:textId="64EA1FA8" w:rsidR="002645C5" w:rsidRDefault="002645C5" w:rsidP="002645C5">
      <w:pPr>
        <w:pStyle w:val="paragraph"/>
        <w:spacing w:before="0" w:beforeAutospacing="0" w:after="0" w:afterAutospacing="0"/>
        <w:textAlignment w:val="baseline"/>
        <w:rPr>
          <w:rStyle w:val="eop"/>
          <w:rFonts w:ascii="Calibri" w:hAnsi="Calibri" w:cs="Calibri"/>
          <w:sz w:val="22"/>
          <w:szCs w:val="22"/>
        </w:rPr>
      </w:pPr>
      <w:r w:rsidRPr="002645C5">
        <w:rPr>
          <w:rFonts w:ascii="Calibri" w:hAnsi="Calibri" w:cs="Calibri"/>
          <w:sz w:val="22"/>
          <w:szCs w:val="22"/>
        </w:rPr>
        <w:t>Vendors who have provided services to the applicant in the past can be awarded up to 20 points base on the quality of work performed and the positive working relationships between the applicant and the service provider while that work was being performed. </w:t>
      </w:r>
      <w:r>
        <w:rPr>
          <w:rStyle w:val="eop"/>
          <w:rFonts w:ascii="Calibri" w:hAnsi="Calibri" w:cs="Calibri"/>
          <w:sz w:val="22"/>
          <w:szCs w:val="22"/>
        </w:rPr>
        <w:t> </w:t>
      </w:r>
    </w:p>
    <w:p w14:paraId="1C0283C7" w14:textId="77777777" w:rsidR="002645C5" w:rsidRDefault="002645C5" w:rsidP="002645C5">
      <w:pPr>
        <w:pStyle w:val="paragraph"/>
        <w:spacing w:before="0" w:beforeAutospacing="0" w:after="0" w:afterAutospacing="0"/>
        <w:textAlignment w:val="baseline"/>
        <w:rPr>
          <w:rFonts w:ascii="Segoe UI" w:hAnsi="Segoe UI" w:cs="Segoe UI"/>
          <w:sz w:val="18"/>
          <w:szCs w:val="18"/>
        </w:rPr>
      </w:pPr>
    </w:p>
    <w:p w14:paraId="549D0BB6" w14:textId="77777777" w:rsidR="002645C5" w:rsidRDefault="002645C5" w:rsidP="002645C5">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27D71BA9" w14:textId="5061BA03" w:rsidR="002645C5" w:rsidRDefault="002645C5" w:rsidP="002645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166791754"/>
          <w:rFonts w:ascii="Calibri" w:hAnsi="Calibri" w:cs="Calibri"/>
          <w:sz w:val="22"/>
          <w:szCs w:val="22"/>
        </w:rPr>
        <w:t> </w:t>
      </w:r>
      <w:r>
        <w:rPr>
          <w:rFonts w:ascii="Calibri" w:hAnsi="Calibri" w:cs="Calibri"/>
          <w:sz w:val="22"/>
          <w:szCs w:val="22"/>
        </w:rPr>
        <w:br/>
      </w:r>
      <w:r>
        <w:rPr>
          <w:rStyle w:val="scxw166791754"/>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454EBC1B" w14:textId="77777777" w:rsidR="002645C5" w:rsidRDefault="002645C5" w:rsidP="002645C5">
      <w:pPr>
        <w:pStyle w:val="paragraph"/>
        <w:spacing w:before="0" w:beforeAutospacing="0" w:after="0" w:afterAutospacing="0"/>
        <w:textAlignment w:val="baseline"/>
        <w:rPr>
          <w:rFonts w:ascii="Calibri" w:hAnsi="Calibri" w:cs="Calibri"/>
          <w:sz w:val="22"/>
          <w:szCs w:val="22"/>
        </w:rPr>
      </w:pPr>
      <w:r w:rsidRPr="002645C5">
        <w:rPr>
          <w:rFonts w:ascii="Calibri" w:hAnsi="Calibri" w:cs="Calibri"/>
          <w:sz w:val="22"/>
          <w:szCs w:val="22"/>
        </w:rPr>
        <w:t>The equipment bid is equivalent to the items requested in the Form 470 and/or RFP and will work seamlessly in the districts network environment including with any online management tools utilized by the district. </w:t>
      </w:r>
    </w:p>
    <w:p w14:paraId="41B68C83" w14:textId="77777777" w:rsidR="002645C5" w:rsidRDefault="002645C5" w:rsidP="002645C5">
      <w:pPr>
        <w:pStyle w:val="paragraph"/>
        <w:spacing w:before="0" w:beforeAutospacing="0" w:after="0" w:afterAutospacing="0"/>
        <w:textAlignment w:val="baseline"/>
        <w:rPr>
          <w:rFonts w:ascii="Calibri" w:hAnsi="Calibri" w:cs="Calibri"/>
          <w:sz w:val="22"/>
          <w:szCs w:val="22"/>
        </w:rPr>
      </w:pPr>
    </w:p>
    <w:p w14:paraId="5D47890C" w14:textId="78933072" w:rsidR="002645C5" w:rsidRDefault="002645C5" w:rsidP="002645C5">
      <w:pPr>
        <w:pStyle w:val="paragraph"/>
        <w:spacing w:before="0" w:beforeAutospacing="0" w:after="0" w:afterAutospacing="0"/>
        <w:textAlignment w:val="baseline"/>
        <w:rPr>
          <w:rStyle w:val="eop"/>
          <w:rFonts w:ascii="Calibri" w:hAnsi="Calibri" w:cs="Calibri"/>
          <w:color w:val="5A5A5A"/>
          <w:sz w:val="22"/>
          <w:szCs w:val="22"/>
        </w:rPr>
      </w:pPr>
      <w:r>
        <w:rPr>
          <w:rStyle w:val="normaltextrun"/>
          <w:rFonts w:ascii="Calibri" w:hAnsi="Calibri" w:cs="Calibri"/>
          <w:color w:val="5A5A5A"/>
          <w:sz w:val="22"/>
          <w:szCs w:val="22"/>
        </w:rPr>
        <w:t>Total Possible Score: 100 </w:t>
      </w:r>
      <w:r>
        <w:rPr>
          <w:rStyle w:val="eop"/>
          <w:rFonts w:ascii="Calibri" w:hAnsi="Calibri" w:cs="Calibri"/>
          <w:color w:val="5A5A5A"/>
          <w:sz w:val="22"/>
          <w:szCs w:val="22"/>
        </w:rPr>
        <w:t> </w:t>
      </w:r>
    </w:p>
    <w:p w14:paraId="35092927" w14:textId="77777777" w:rsidR="002645C5" w:rsidRDefault="002645C5" w:rsidP="002645C5">
      <w:pPr>
        <w:pStyle w:val="paragraph"/>
        <w:spacing w:before="0" w:beforeAutospacing="0" w:after="0" w:afterAutospacing="0"/>
        <w:textAlignment w:val="baseline"/>
        <w:rPr>
          <w:rStyle w:val="eop"/>
          <w:rFonts w:ascii="Calibri" w:hAnsi="Calibri" w:cs="Calibri"/>
          <w:color w:val="5A5A5A"/>
          <w:sz w:val="22"/>
          <w:szCs w:val="22"/>
        </w:rPr>
      </w:pPr>
    </w:p>
    <w:p w14:paraId="632D0B03" w14:textId="16FC09BE" w:rsidR="002B0D13" w:rsidRPr="00DE6E5D" w:rsidRDefault="002B0D13" w:rsidP="002B0D13">
      <w:pPr>
        <w:pStyle w:val="Sub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2" w:name="_Toc67983298"/>
            <w:r w:rsidRPr="00C84039">
              <w:rPr>
                <w:b/>
                <w:color w:val="auto"/>
              </w:rPr>
              <w:t>Confirm your understanding of the Scoring Criteria.</w:t>
            </w:r>
            <w:bookmarkEnd w:id="42"/>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3" w:name="_Toc67983299"/>
      <w:r w:rsidRPr="002B6C40">
        <w:lastRenderedPageBreak/>
        <w:t>DISQUALIFICATION CRITERIA</w:t>
      </w:r>
      <w:bookmarkEnd w:id="43"/>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4" w:name="_Toc67983300"/>
            <w:r w:rsidRPr="00C84039">
              <w:rPr>
                <w:b/>
                <w:color w:val="auto"/>
              </w:rPr>
              <w:t>Confirm your understanding of Disqualification Criteria.</w:t>
            </w:r>
            <w:bookmarkEnd w:id="44"/>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5" w:name="_Toc67983301"/>
      <w:r w:rsidRPr="002B6C40">
        <w:lastRenderedPageBreak/>
        <w:t>AWARD PROCESS</w:t>
      </w:r>
      <w:bookmarkEnd w:id="45"/>
    </w:p>
    <w:p w14:paraId="7C642212" w14:textId="77777777" w:rsidR="002B0D13" w:rsidRPr="00C84039" w:rsidRDefault="002B0D13" w:rsidP="002B0D13">
      <w:pPr>
        <w:pStyle w:val="Heading2"/>
        <w:rPr>
          <w:b/>
          <w:color w:val="auto"/>
        </w:rPr>
      </w:pPr>
      <w:bookmarkStart w:id="46" w:name="_Toc67983302"/>
      <w:r w:rsidRPr="00C84039">
        <w:rPr>
          <w:b/>
          <w:color w:val="auto"/>
        </w:rPr>
        <w:t>Notice of Award</w:t>
      </w:r>
      <w:bookmarkEnd w:id="46"/>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7" w:name="_Toc67983303"/>
      <w:r w:rsidRPr="00C84039">
        <w:rPr>
          <w:b/>
          <w:color w:val="auto"/>
        </w:rPr>
        <w:t>Protests</w:t>
      </w:r>
      <w:bookmarkEnd w:id="47"/>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8" w:name="_Toc67983304"/>
            <w:r w:rsidRPr="00C84039">
              <w:rPr>
                <w:b/>
                <w:color w:val="auto"/>
              </w:rPr>
              <w:t>Confirm your understanding of Award Process.</w:t>
            </w:r>
            <w:bookmarkEnd w:id="48"/>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01098" w:rsidRDefault="00801098" w:rsidP="00C84039">
      <w:pPr>
        <w:pStyle w:val="Heading1"/>
      </w:pPr>
      <w:bookmarkStart w:id="49" w:name="_Toc67983305"/>
      <w:r w:rsidRPr="00801098">
        <w:lastRenderedPageBreak/>
        <w:t>TECHNICAL ENVIRONMENT</w:t>
      </w:r>
      <w:bookmarkEnd w:id="49"/>
      <w:r w:rsidRPr="00801098">
        <w:t xml:space="preserve"> </w:t>
      </w:r>
    </w:p>
    <w:p w14:paraId="0208BA56" w14:textId="77777777" w:rsidR="00CB6013" w:rsidRPr="00C84039" w:rsidRDefault="00A20313" w:rsidP="00C84039">
      <w:pPr>
        <w:pStyle w:val="Heading2"/>
        <w:rPr>
          <w:b/>
          <w:color w:val="auto"/>
        </w:rPr>
      </w:pPr>
      <w:bookmarkStart w:id="50" w:name="_Toc67983306"/>
      <w:r w:rsidRPr="00C84039">
        <w:rPr>
          <w:b/>
          <w:color w:val="auto"/>
        </w:rPr>
        <w:t>D</w:t>
      </w:r>
      <w:r w:rsidR="00CB6013" w:rsidRPr="00C84039">
        <w:rPr>
          <w:b/>
          <w:color w:val="auto"/>
        </w:rPr>
        <w:t xml:space="preserve">istrict </w:t>
      </w:r>
      <w:r w:rsidRPr="00C84039">
        <w:rPr>
          <w:b/>
          <w:color w:val="auto"/>
        </w:rPr>
        <w:t>Buildings</w:t>
      </w:r>
      <w:bookmarkEnd w:id="50"/>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2645C5" w:rsidRPr="002645C5" w14:paraId="601DFCD1" w14:textId="77777777" w:rsidTr="002645C5">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100AF20C"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b/>
                <w:bCs/>
                <w:color w:val="FFFFFF"/>
              </w:rPr>
              <w:t>#</w:t>
            </w:r>
            <w:r w:rsidRPr="002645C5">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EF475AD"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b/>
                <w:bCs/>
                <w:color w:val="FFFFFF"/>
              </w:rPr>
              <w:t>Entity</w:t>
            </w:r>
            <w:r w:rsidRPr="002645C5">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535333FB"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b/>
                <w:bCs/>
                <w:color w:val="FFFFFF"/>
              </w:rPr>
              <w:t>Address</w:t>
            </w:r>
            <w:r w:rsidRPr="002645C5">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9FDFE9F"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b/>
                <w:bCs/>
                <w:color w:val="FFFFFF"/>
              </w:rPr>
              <w:t>NIF</w:t>
            </w:r>
            <w:r w:rsidRPr="002645C5">
              <w:rPr>
                <w:rFonts w:ascii="Calibri" w:eastAsia="Times New Roman" w:hAnsi="Calibri" w:cs="Calibri"/>
                <w:color w:val="FFFFFF"/>
              </w:rPr>
              <w:t> </w:t>
            </w:r>
          </w:p>
        </w:tc>
      </w:tr>
      <w:tr w:rsidR="002645C5" w:rsidRPr="002645C5" w14:paraId="4DC9B811" w14:textId="77777777" w:rsidTr="002645C5">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978BCB5"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b/>
                <w:bCs/>
                <w:color w:val="000000"/>
              </w:rPr>
              <w:t>1</w:t>
            </w:r>
            <w:r w:rsidRPr="002645C5">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27EC6357"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Arial" w:eastAsia="Times New Roman" w:hAnsi="Arial" w:cs="Arial"/>
                <w:color w:val="000000"/>
                <w:sz w:val="21"/>
                <w:szCs w:val="21"/>
                <w:shd w:val="clear" w:color="auto" w:fill="FAFAFA"/>
              </w:rPr>
              <w:t>MONROE JUNIOR-SENIOR HIGH SCHOOL</w:t>
            </w:r>
            <w:r w:rsidRPr="002645C5">
              <w:rPr>
                <w:rFonts w:ascii="Arial" w:eastAsia="Times New Roman" w:hAnsi="Arial" w:cs="Arial"/>
                <w:color w:val="000000"/>
                <w:sz w:val="21"/>
                <w:szCs w:val="21"/>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2ABD68D"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color w:val="000000"/>
              </w:rPr>
              <w:t>365 N 5TH ST, MONROE, OR 97456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5529FD1"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color w:val="000000"/>
              </w:rPr>
              <w:t> </w:t>
            </w:r>
          </w:p>
        </w:tc>
      </w:tr>
      <w:tr w:rsidR="002645C5" w:rsidRPr="002645C5" w14:paraId="46433DC2" w14:textId="77777777" w:rsidTr="002645C5">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4EA74548"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b/>
                <w:bCs/>
                <w:color w:val="000000"/>
              </w:rPr>
              <w:t>2</w:t>
            </w:r>
            <w:r w:rsidRPr="002645C5">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219C496"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Arial" w:eastAsia="Times New Roman" w:hAnsi="Arial" w:cs="Arial"/>
                <w:color w:val="000000"/>
                <w:sz w:val="21"/>
                <w:szCs w:val="21"/>
                <w:shd w:val="clear" w:color="auto" w:fill="FFFFFF"/>
              </w:rPr>
              <w:t>MONROE GRADE SCHOOL</w:t>
            </w:r>
            <w:r w:rsidRPr="002645C5">
              <w:rPr>
                <w:rFonts w:ascii="Arial" w:eastAsia="Times New Roman" w:hAnsi="Arial" w:cs="Arial"/>
                <w:color w:val="000000"/>
                <w:sz w:val="21"/>
                <w:szCs w:val="21"/>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1975169"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color w:val="000000"/>
              </w:rPr>
              <w:t>600 DRAGON DR, MONROE, OR 97456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1AF55A" w14:textId="77777777" w:rsidR="002645C5" w:rsidRPr="002645C5" w:rsidRDefault="002645C5" w:rsidP="002645C5">
            <w:pPr>
              <w:spacing w:after="0" w:line="240" w:lineRule="auto"/>
              <w:textAlignment w:val="baseline"/>
              <w:rPr>
                <w:rFonts w:ascii="Segoe UI" w:eastAsia="Times New Roman" w:hAnsi="Segoe UI" w:cs="Segoe UI"/>
                <w:sz w:val="18"/>
                <w:szCs w:val="18"/>
              </w:rPr>
            </w:pPr>
            <w:r w:rsidRPr="002645C5">
              <w:rPr>
                <w:rFonts w:ascii="Calibri" w:eastAsia="Times New Roman" w:hAnsi="Calibri" w:cs="Calibri"/>
                <w:color w:val="000000"/>
              </w:rPr>
              <w:t> </w:t>
            </w:r>
          </w:p>
        </w:tc>
      </w:tr>
    </w:tbl>
    <w:p w14:paraId="62C63D8A" w14:textId="77777777" w:rsidR="00712130" w:rsidRDefault="00712130" w:rsidP="00B82460">
      <w:pPr>
        <w:rPr>
          <w:rStyle w:val="Heading2Char"/>
          <w:b/>
          <w:color w:val="auto"/>
        </w:rPr>
      </w:pPr>
      <w:bookmarkStart w:id="51" w:name="_Toc67983307"/>
    </w:p>
    <w:p w14:paraId="6D133993" w14:textId="46741EE6" w:rsidR="00CB6013" w:rsidRPr="00F05D9F" w:rsidRDefault="00CB6013" w:rsidP="00B82460">
      <w:pPr>
        <w:rPr>
          <w:rFonts w:cstheme="minorHAnsi"/>
          <w:bCs/>
          <w:color w:val="000000" w:themeColor="text1"/>
        </w:rPr>
      </w:pPr>
      <w:r w:rsidRPr="00C84039">
        <w:rPr>
          <w:rStyle w:val="Heading2Char"/>
          <w:b/>
          <w:color w:val="auto"/>
        </w:rPr>
        <w:t>Internet Service Provider (ISP)</w:t>
      </w:r>
      <w:bookmarkEnd w:id="51"/>
      <w:r w:rsidRPr="00C84039">
        <w:rPr>
          <w:rFonts w:cstheme="minorHAnsi"/>
          <w:b/>
          <w:bCs/>
        </w:rPr>
        <w:t xml:space="preserve"> </w:t>
      </w:r>
      <w:r w:rsidRPr="007E348E">
        <w:rPr>
          <w:rFonts w:cstheme="minorHAnsi"/>
        </w:rPr>
        <w:br/>
      </w:r>
      <w:r w:rsidR="000977F6">
        <w:rPr>
          <w:rStyle w:val="normaltextrun"/>
          <w:rFonts w:ascii="Calibri" w:hAnsi="Calibri" w:cs="Calibri"/>
          <w:color w:val="000000"/>
          <w:shd w:val="clear" w:color="auto" w:fill="FFFFFF"/>
        </w:rPr>
        <w:t>Lit fiber connecting the district to its ISP and terminates in </w:t>
      </w:r>
      <w:proofErr w:type="gramStart"/>
      <w:r w:rsidR="000977F6">
        <w:rPr>
          <w:rStyle w:val="normaltextrun"/>
          <w:rFonts w:ascii="Calibri" w:hAnsi="Calibri" w:cs="Calibri"/>
          <w:color w:val="000000"/>
          <w:shd w:val="clear" w:color="auto" w:fill="FFFFFF"/>
        </w:rPr>
        <w:t>the </w:t>
      </w:r>
      <w:proofErr w:type="spellStart"/>
      <w:r w:rsidR="000977F6">
        <w:rPr>
          <w:rStyle w:val="normaltextrun"/>
          <w:rFonts w:ascii="Calibri" w:hAnsi="Calibri" w:cs="Calibri"/>
          <w:color w:val="000000"/>
          <w:shd w:val="clear" w:color="auto" w:fill="FFFFFF"/>
        </w:rPr>
        <w:t>demarc</w:t>
      </w:r>
      <w:proofErr w:type="spellEnd"/>
      <w:proofErr w:type="gramEnd"/>
      <w:r w:rsidR="000977F6">
        <w:rPr>
          <w:rStyle w:val="normaltextrun"/>
          <w:rFonts w:ascii="Calibri" w:hAnsi="Calibri" w:cs="Calibri"/>
          <w:color w:val="000000"/>
          <w:shd w:val="clear" w:color="auto" w:fill="FFFFFF"/>
        </w:rPr>
        <w:t> located at Monroe High School.  </w:t>
      </w:r>
      <w:r w:rsidR="000977F6">
        <w:rPr>
          <w:rStyle w:val="eop"/>
          <w:rFonts w:ascii="Calibri" w:hAnsi="Calibri" w:cs="Calibri"/>
          <w:color w:val="000000"/>
          <w:shd w:val="clear" w:color="auto" w:fill="FFFFFF"/>
        </w:rPr>
        <w:t> </w:t>
      </w:r>
    </w:p>
    <w:p w14:paraId="2A936DEB" w14:textId="77777777" w:rsidR="00CB6013" w:rsidRPr="00F05D9F" w:rsidRDefault="00CB6013" w:rsidP="00C84039">
      <w:pPr>
        <w:pStyle w:val="Heading2"/>
        <w:rPr>
          <w:b/>
          <w:color w:val="000000" w:themeColor="text1"/>
        </w:rPr>
      </w:pPr>
      <w:bookmarkStart w:id="52" w:name="_Toc67983308"/>
      <w:r w:rsidRPr="00F05D9F">
        <w:rPr>
          <w:b/>
          <w:color w:val="000000" w:themeColor="text1"/>
        </w:rPr>
        <w:t>Wide Area Network (WAN)</w:t>
      </w:r>
      <w:bookmarkEnd w:id="52"/>
    </w:p>
    <w:p w14:paraId="1D784436" w14:textId="77777777" w:rsidR="000977F6" w:rsidRDefault="000977F6" w:rsidP="00B82460">
      <w:pPr>
        <w:rPr>
          <w:rStyle w:val="eop"/>
          <w:rFonts w:ascii="Calibri" w:hAnsi="Calibri" w:cs="Calibri"/>
          <w:color w:val="000000"/>
          <w:shd w:val="clear" w:color="auto" w:fill="FFFFFF"/>
        </w:rPr>
      </w:pPr>
      <w:bookmarkStart w:id="53" w:name="_Toc67983309"/>
      <w:r>
        <w:rPr>
          <w:rStyle w:val="normaltextrun"/>
          <w:rFonts w:ascii="Calibri" w:hAnsi="Calibri" w:cs="Calibri"/>
          <w:color w:val="000000"/>
          <w:shd w:val="clear" w:color="auto" w:fill="FFFFFF"/>
        </w:rPr>
        <w:t>All district locations connect to Monroe High School through district owned fiber.  </w:t>
      </w:r>
      <w:r>
        <w:rPr>
          <w:rStyle w:val="eop"/>
          <w:rFonts w:ascii="Calibri" w:hAnsi="Calibri" w:cs="Calibri"/>
          <w:color w:val="000000"/>
          <w:shd w:val="clear" w:color="auto" w:fill="FFFFFF"/>
        </w:rPr>
        <w:t> </w:t>
      </w:r>
    </w:p>
    <w:p w14:paraId="5289491A" w14:textId="29DD8A69" w:rsidR="00CB6013" w:rsidRPr="00F05D9F" w:rsidRDefault="00CB6013" w:rsidP="00B82460">
      <w:pPr>
        <w:rPr>
          <w:rFonts w:cstheme="minorHAnsi"/>
          <w:color w:val="000000" w:themeColor="text1"/>
        </w:rPr>
      </w:pPr>
      <w:r w:rsidRPr="00F05D9F">
        <w:rPr>
          <w:rStyle w:val="Heading2Char"/>
          <w:b/>
          <w:color w:val="000000" w:themeColor="text1"/>
        </w:rPr>
        <w:t>Local Area Networks (LAN)</w:t>
      </w:r>
      <w:bookmarkEnd w:id="53"/>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4" w:name="_Toc67983310"/>
      <w:r w:rsidRPr="002B6C40">
        <w:lastRenderedPageBreak/>
        <w:t>SCOPE OF WORK</w:t>
      </w:r>
      <w:bookmarkEnd w:id="54"/>
    </w:p>
    <w:p w14:paraId="6A02F5EF" w14:textId="094A475C" w:rsidR="007144CC" w:rsidRDefault="00F073BC" w:rsidP="007144CC">
      <w:pPr>
        <w:rPr>
          <w:rFonts w:ascii="Calibri" w:hAnsi="Calibri" w:cs="Calibri"/>
          <w:color w:val="000000"/>
          <w:bdr w:val="none" w:sz="0" w:space="0" w:color="auto" w:frame="1"/>
        </w:rPr>
      </w:pPr>
      <w:bookmarkStart w:id="55" w:name="_Toc67983311"/>
      <w:r w:rsidRPr="00C84039">
        <w:rPr>
          <w:rStyle w:val="Heading2Char"/>
          <w:b/>
          <w:color w:val="auto"/>
        </w:rPr>
        <w:t>Definition</w:t>
      </w:r>
      <w:bookmarkEnd w:id="55"/>
      <w:r w:rsidRPr="00CE3F95">
        <w:br/>
      </w:r>
      <w:bookmarkStart w:id="56" w:name="_Toc67983312"/>
      <w:r w:rsidR="007144CC" w:rsidRPr="007144CC">
        <w:rPr>
          <w:rFonts w:ascii="Calibri" w:hAnsi="Calibri" w:cs="Calibri"/>
          <w:color w:val="000000"/>
          <w:bdr w:val="none" w:sz="0" w:space="0" w:color="auto" w:frame="1"/>
        </w:rPr>
        <w:t xml:space="preserve">The district is requesting the </w:t>
      </w:r>
      <w:r w:rsidR="007144CC">
        <w:rPr>
          <w:rFonts w:ascii="Calibri" w:hAnsi="Calibri" w:cs="Calibri"/>
          <w:color w:val="000000"/>
          <w:bdr w:val="none" w:sz="0" w:space="0" w:color="auto" w:frame="1"/>
        </w:rPr>
        <w:t xml:space="preserve">licenses for their network infrastructure </w:t>
      </w:r>
      <w:r w:rsidR="007144CC" w:rsidRPr="007144CC">
        <w:rPr>
          <w:rFonts w:ascii="Calibri" w:hAnsi="Calibri" w:cs="Calibri"/>
          <w:color w:val="000000"/>
          <w:bdr w:val="none" w:sz="0" w:space="0" w:color="auto" w:frame="1"/>
        </w:rPr>
        <w:t xml:space="preserve">in the quantities and capacities outlined in the Line Items portion of this RFP.  </w:t>
      </w:r>
      <w:r w:rsidR="007144CC">
        <w:rPr>
          <w:rFonts w:ascii="Calibri" w:hAnsi="Calibri" w:cs="Calibri"/>
          <w:color w:val="000000"/>
          <w:bdr w:val="none" w:sz="0" w:space="0" w:color="auto" w:frame="1"/>
        </w:rPr>
        <w:t>Licenses</w:t>
      </w:r>
      <w:r w:rsidR="007144CC" w:rsidRPr="007144CC">
        <w:rPr>
          <w:rFonts w:ascii="Calibri" w:hAnsi="Calibri" w:cs="Calibri"/>
          <w:color w:val="000000"/>
          <w:bdr w:val="none" w:sz="0" w:space="0" w:color="auto" w:frame="1"/>
        </w:rPr>
        <w:t xml:space="preserve"> will need to work seamlessly within t</w:t>
      </w:r>
      <w:r w:rsidR="007144CC">
        <w:rPr>
          <w:rFonts w:ascii="Calibri" w:hAnsi="Calibri" w:cs="Calibri"/>
          <w:color w:val="000000"/>
          <w:bdr w:val="none" w:sz="0" w:space="0" w:color="auto" w:frame="1"/>
        </w:rPr>
        <w:t>he applicant’s current network.</w:t>
      </w:r>
    </w:p>
    <w:p w14:paraId="361F58A1" w14:textId="0EA1BA94" w:rsidR="000977F6" w:rsidRPr="007144CC" w:rsidRDefault="000977F6" w:rsidP="007144CC">
      <w:pPr>
        <w:rPr>
          <w:color w:val="FF0000"/>
        </w:rPr>
      </w:pPr>
      <w:r w:rsidRPr="000977F6">
        <w:rPr>
          <w:b/>
        </w:rPr>
        <w:t>LICENSES</w:t>
      </w:r>
    </w:p>
    <w:p w14:paraId="7CDFDD18" w14:textId="385E95FF" w:rsidR="000977F6" w:rsidRPr="000977F6" w:rsidRDefault="000977F6" w:rsidP="000977F6">
      <w:pPr>
        <w:pStyle w:val="Heading2"/>
        <w:rPr>
          <w:rFonts w:asciiTheme="minorHAnsi" w:hAnsiTheme="minorHAnsi" w:cstheme="minorHAnsi"/>
          <w:color w:val="auto"/>
          <w:sz w:val="22"/>
          <w:szCs w:val="22"/>
        </w:rPr>
      </w:pPr>
      <w:r w:rsidRPr="000977F6">
        <w:rPr>
          <w:rFonts w:asciiTheme="minorHAnsi" w:hAnsiTheme="minorHAnsi" w:cstheme="minorHAnsi"/>
          <w:color w:val="auto"/>
          <w:sz w:val="22"/>
          <w:szCs w:val="22"/>
        </w:rPr>
        <w:t>Licensing should be provided for a period of 5-years in the most cost effective manner. </w:t>
      </w:r>
    </w:p>
    <w:p w14:paraId="189856FF" w14:textId="77777777" w:rsidR="000977F6" w:rsidRDefault="000977F6" w:rsidP="00F073BC">
      <w:pPr>
        <w:pStyle w:val="Heading2"/>
        <w:rPr>
          <w:b/>
          <w:color w:val="auto"/>
        </w:rPr>
      </w:pPr>
    </w:p>
    <w:p w14:paraId="6FC7320A" w14:textId="77777777" w:rsidR="00F073BC" w:rsidRPr="00C84039" w:rsidRDefault="00F073BC" w:rsidP="00F073BC">
      <w:pPr>
        <w:pStyle w:val="Heading2"/>
        <w:rPr>
          <w:b/>
          <w:color w:val="auto"/>
        </w:rPr>
      </w:pPr>
      <w:r w:rsidRPr="00C84039">
        <w:rPr>
          <w:b/>
          <w:color w:val="auto"/>
        </w:rPr>
        <w:t>Line Items</w:t>
      </w:r>
      <w:bookmarkEnd w:id="56"/>
    </w:p>
    <w:tbl>
      <w:tblPr>
        <w:tblStyle w:val="TableGrid"/>
        <w:tblW w:w="9715" w:type="dxa"/>
        <w:tblLook w:val="04A0" w:firstRow="1" w:lastRow="0" w:firstColumn="1" w:lastColumn="0" w:noHBand="0" w:noVBand="1"/>
      </w:tblPr>
      <w:tblGrid>
        <w:gridCol w:w="440"/>
        <w:gridCol w:w="3515"/>
        <w:gridCol w:w="1530"/>
        <w:gridCol w:w="4230"/>
      </w:tblGrid>
      <w:tr w:rsidR="00B13DA7" w14:paraId="51B102CE" w14:textId="77777777" w:rsidTr="007144CC">
        <w:tc>
          <w:tcPr>
            <w:tcW w:w="440" w:type="dxa"/>
            <w:shd w:val="clear" w:color="auto" w:fill="404040" w:themeFill="text1" w:themeFillTint="BF"/>
          </w:tcPr>
          <w:p w14:paraId="64573B65" w14:textId="0EC56916" w:rsidR="00B13DA7" w:rsidRPr="00B13DA7" w:rsidRDefault="00B13DA7" w:rsidP="00CB6013">
            <w:pPr>
              <w:rPr>
                <w:rFonts w:cstheme="minorHAnsi"/>
                <w:b/>
                <w:color w:val="FFFFFF" w:themeColor="background1"/>
              </w:rPr>
            </w:pPr>
            <w:r w:rsidRPr="00B13DA7">
              <w:rPr>
                <w:rFonts w:cstheme="minorHAnsi"/>
                <w:b/>
                <w:color w:val="FFFFFF" w:themeColor="background1"/>
              </w:rPr>
              <w:t>#</w:t>
            </w:r>
          </w:p>
        </w:tc>
        <w:tc>
          <w:tcPr>
            <w:tcW w:w="3515" w:type="dxa"/>
            <w:shd w:val="clear" w:color="auto" w:fill="404040" w:themeFill="text1" w:themeFillTint="BF"/>
          </w:tcPr>
          <w:p w14:paraId="018E7E0B" w14:textId="465D3913" w:rsidR="00B13DA7" w:rsidRPr="00B13DA7" w:rsidRDefault="00B13DA7" w:rsidP="00CB6013">
            <w:pPr>
              <w:rPr>
                <w:rFonts w:cstheme="minorHAnsi"/>
                <w:b/>
                <w:color w:val="FFFFFF" w:themeColor="background1"/>
              </w:rPr>
            </w:pPr>
            <w:r w:rsidRPr="00B13DA7">
              <w:rPr>
                <w:rFonts w:cstheme="minorHAnsi"/>
                <w:b/>
                <w:color w:val="FFFFFF" w:themeColor="background1"/>
              </w:rPr>
              <w:t>Item</w:t>
            </w:r>
          </w:p>
        </w:tc>
        <w:tc>
          <w:tcPr>
            <w:tcW w:w="1530" w:type="dxa"/>
            <w:shd w:val="clear" w:color="auto" w:fill="404040" w:themeFill="text1" w:themeFillTint="BF"/>
          </w:tcPr>
          <w:p w14:paraId="52861222" w14:textId="01635DB5" w:rsidR="00B13DA7" w:rsidRPr="00B13DA7" w:rsidRDefault="00B13DA7" w:rsidP="00CB6013">
            <w:pPr>
              <w:rPr>
                <w:rFonts w:cstheme="minorHAnsi"/>
                <w:b/>
                <w:color w:val="FFFFFF" w:themeColor="background1"/>
              </w:rPr>
            </w:pPr>
            <w:r w:rsidRPr="00B13DA7">
              <w:rPr>
                <w:rFonts w:cstheme="minorHAnsi"/>
                <w:b/>
                <w:color w:val="FFFFFF" w:themeColor="background1"/>
              </w:rPr>
              <w:t>Quantity or Capacity</w:t>
            </w:r>
          </w:p>
        </w:tc>
        <w:tc>
          <w:tcPr>
            <w:tcW w:w="4230" w:type="dxa"/>
            <w:shd w:val="clear" w:color="auto" w:fill="404040" w:themeFill="text1" w:themeFillTint="BF"/>
          </w:tcPr>
          <w:p w14:paraId="7C728DA6" w14:textId="5C0E8706" w:rsidR="00B13DA7" w:rsidRPr="00B13DA7" w:rsidRDefault="00B13DA7" w:rsidP="00CB6013">
            <w:pPr>
              <w:rPr>
                <w:rFonts w:cstheme="minorHAnsi"/>
                <w:b/>
                <w:color w:val="FFFFFF" w:themeColor="background1"/>
              </w:rPr>
            </w:pPr>
            <w:r w:rsidRPr="00B13DA7">
              <w:rPr>
                <w:rFonts w:cstheme="minorHAnsi"/>
                <w:b/>
                <w:color w:val="FFFFFF" w:themeColor="background1"/>
              </w:rPr>
              <w:t>Unit</w:t>
            </w:r>
          </w:p>
        </w:tc>
      </w:tr>
      <w:tr w:rsidR="00B13DA7" w14:paraId="528D6EB1" w14:textId="77777777" w:rsidTr="007144CC">
        <w:tc>
          <w:tcPr>
            <w:tcW w:w="440" w:type="dxa"/>
          </w:tcPr>
          <w:p w14:paraId="3961FFDF" w14:textId="03760EEB" w:rsidR="00B13DA7" w:rsidRDefault="00B13DA7" w:rsidP="00CB6013">
            <w:pPr>
              <w:rPr>
                <w:rFonts w:cstheme="minorHAnsi"/>
              </w:rPr>
            </w:pPr>
            <w:r>
              <w:rPr>
                <w:rFonts w:cstheme="minorHAnsi"/>
              </w:rPr>
              <w:t>1</w:t>
            </w:r>
          </w:p>
        </w:tc>
        <w:tc>
          <w:tcPr>
            <w:tcW w:w="3515" w:type="dxa"/>
          </w:tcPr>
          <w:p w14:paraId="7FA1D497" w14:textId="252EDCF7" w:rsidR="00B13DA7" w:rsidRDefault="000977F6" w:rsidP="000977F6">
            <w:pPr>
              <w:rPr>
                <w:rFonts w:cstheme="minorHAnsi"/>
              </w:rPr>
            </w:pPr>
            <w:r>
              <w:rPr>
                <w:rFonts w:ascii="Arial" w:hAnsi="Arial" w:cs="Arial"/>
                <w:color w:val="222222"/>
                <w:shd w:val="clear" w:color="auto" w:fill="FFFFFF"/>
              </w:rPr>
              <w:t>MX-250 Security Device License </w:t>
            </w:r>
          </w:p>
        </w:tc>
        <w:tc>
          <w:tcPr>
            <w:tcW w:w="1530" w:type="dxa"/>
          </w:tcPr>
          <w:p w14:paraId="7E65A91A" w14:textId="5F6FF558" w:rsidR="00B13DA7" w:rsidRDefault="000977F6" w:rsidP="00CB6013">
            <w:pPr>
              <w:rPr>
                <w:rFonts w:cstheme="minorHAnsi"/>
              </w:rPr>
            </w:pPr>
            <w:r>
              <w:rPr>
                <w:rFonts w:cstheme="minorHAnsi"/>
              </w:rPr>
              <w:t>1</w:t>
            </w:r>
          </w:p>
        </w:tc>
        <w:tc>
          <w:tcPr>
            <w:tcW w:w="4230" w:type="dxa"/>
          </w:tcPr>
          <w:p w14:paraId="1D153B37" w14:textId="1CB824FE" w:rsidR="00B13DA7" w:rsidRDefault="000977F6" w:rsidP="00CB6013">
            <w:pPr>
              <w:rPr>
                <w:rFonts w:cstheme="minorHAnsi"/>
              </w:rPr>
            </w:pPr>
            <w:r>
              <w:rPr>
                <w:rFonts w:ascii="Arial" w:hAnsi="Arial" w:cs="Arial"/>
                <w:color w:val="222222"/>
                <w:shd w:val="clear" w:color="auto" w:fill="FFFFFF"/>
              </w:rPr>
              <w:t>LIC-MX250-SEC-5YR Meraki MX250 Advanced Security License and Support, 5YR</w:t>
            </w:r>
          </w:p>
        </w:tc>
      </w:tr>
      <w:tr w:rsidR="00B13DA7" w14:paraId="1554A836" w14:textId="77777777" w:rsidTr="007144CC">
        <w:tc>
          <w:tcPr>
            <w:tcW w:w="440" w:type="dxa"/>
          </w:tcPr>
          <w:p w14:paraId="1D7FD58C" w14:textId="63271167" w:rsidR="00B13DA7" w:rsidRDefault="00B13DA7" w:rsidP="00CB6013">
            <w:pPr>
              <w:rPr>
                <w:rFonts w:cstheme="minorHAnsi"/>
              </w:rPr>
            </w:pPr>
            <w:r>
              <w:rPr>
                <w:rFonts w:cstheme="minorHAnsi"/>
              </w:rPr>
              <w:t>2</w:t>
            </w:r>
          </w:p>
        </w:tc>
        <w:tc>
          <w:tcPr>
            <w:tcW w:w="3515" w:type="dxa"/>
          </w:tcPr>
          <w:p w14:paraId="4C302105" w14:textId="7F6DC4B6" w:rsidR="00B13DA7" w:rsidRDefault="000977F6" w:rsidP="00CB6013">
            <w:pPr>
              <w:rPr>
                <w:rFonts w:cstheme="minorHAnsi"/>
              </w:rPr>
            </w:pPr>
            <w:r>
              <w:rPr>
                <w:rFonts w:ascii="Arial" w:hAnsi="Arial" w:cs="Arial"/>
                <w:color w:val="222222"/>
                <w:shd w:val="clear" w:color="auto" w:fill="FFFFFF"/>
              </w:rPr>
              <w:t>MS-350-24 P Licenses</w:t>
            </w:r>
          </w:p>
        </w:tc>
        <w:tc>
          <w:tcPr>
            <w:tcW w:w="1530" w:type="dxa"/>
          </w:tcPr>
          <w:p w14:paraId="6D6F8964" w14:textId="0AC72EA3" w:rsidR="00B13DA7" w:rsidRDefault="000977F6" w:rsidP="00CB6013">
            <w:pPr>
              <w:rPr>
                <w:rFonts w:cstheme="minorHAnsi"/>
              </w:rPr>
            </w:pPr>
            <w:r>
              <w:rPr>
                <w:rFonts w:cstheme="minorHAnsi"/>
              </w:rPr>
              <w:t>2</w:t>
            </w:r>
          </w:p>
        </w:tc>
        <w:tc>
          <w:tcPr>
            <w:tcW w:w="4230" w:type="dxa"/>
          </w:tcPr>
          <w:p w14:paraId="6AF6B397" w14:textId="41C0569A" w:rsidR="00B13DA7" w:rsidRDefault="000977F6" w:rsidP="00CB6013">
            <w:pPr>
              <w:rPr>
                <w:rFonts w:cstheme="minorHAnsi"/>
              </w:rPr>
            </w:pPr>
            <w:r>
              <w:rPr>
                <w:rFonts w:ascii="Arial" w:hAnsi="Arial" w:cs="Arial"/>
                <w:color w:val="222222"/>
                <w:shd w:val="clear" w:color="auto" w:fill="FFFFFF"/>
              </w:rPr>
              <w:t>LIC-MS350-24P-5YR</w:t>
            </w:r>
          </w:p>
        </w:tc>
      </w:tr>
      <w:tr w:rsidR="00B13DA7" w14:paraId="5736CABF" w14:textId="77777777" w:rsidTr="007144CC">
        <w:tc>
          <w:tcPr>
            <w:tcW w:w="440" w:type="dxa"/>
          </w:tcPr>
          <w:p w14:paraId="68C5EC12" w14:textId="6CD399EC" w:rsidR="00B13DA7" w:rsidRDefault="00B13DA7" w:rsidP="00CB6013">
            <w:pPr>
              <w:rPr>
                <w:rFonts w:cstheme="minorHAnsi"/>
              </w:rPr>
            </w:pPr>
            <w:r>
              <w:rPr>
                <w:rFonts w:cstheme="minorHAnsi"/>
              </w:rPr>
              <w:t>3</w:t>
            </w:r>
          </w:p>
        </w:tc>
        <w:tc>
          <w:tcPr>
            <w:tcW w:w="3515" w:type="dxa"/>
          </w:tcPr>
          <w:p w14:paraId="0BFE64EE" w14:textId="22B65E4C" w:rsidR="00B13DA7" w:rsidRDefault="000977F6" w:rsidP="000977F6">
            <w:pPr>
              <w:rPr>
                <w:rFonts w:cstheme="minorHAnsi"/>
              </w:rPr>
            </w:pPr>
            <w:r>
              <w:rPr>
                <w:rFonts w:ascii="Arial" w:hAnsi="Arial" w:cs="Arial"/>
                <w:color w:val="222222"/>
                <w:shd w:val="clear" w:color="auto" w:fill="FFFFFF"/>
              </w:rPr>
              <w:t>MS 350-48FP Licenses</w:t>
            </w:r>
          </w:p>
        </w:tc>
        <w:tc>
          <w:tcPr>
            <w:tcW w:w="1530" w:type="dxa"/>
          </w:tcPr>
          <w:p w14:paraId="3972B1A3" w14:textId="494C4673" w:rsidR="00B13DA7" w:rsidRDefault="000977F6" w:rsidP="00CB6013">
            <w:pPr>
              <w:rPr>
                <w:rFonts w:cstheme="minorHAnsi"/>
              </w:rPr>
            </w:pPr>
            <w:r>
              <w:rPr>
                <w:rFonts w:cstheme="minorHAnsi"/>
              </w:rPr>
              <w:t>12</w:t>
            </w:r>
          </w:p>
        </w:tc>
        <w:tc>
          <w:tcPr>
            <w:tcW w:w="4230" w:type="dxa"/>
          </w:tcPr>
          <w:p w14:paraId="00159662" w14:textId="1BB2699A" w:rsidR="00B13DA7" w:rsidRDefault="000977F6" w:rsidP="00CB6013">
            <w:pPr>
              <w:rPr>
                <w:rFonts w:cstheme="minorHAnsi"/>
              </w:rPr>
            </w:pPr>
            <w:r>
              <w:rPr>
                <w:rFonts w:ascii="Arial" w:hAnsi="Arial" w:cs="Arial"/>
                <w:color w:val="222222"/>
                <w:shd w:val="clear" w:color="auto" w:fill="FFFFFF"/>
              </w:rPr>
              <w:t>LIC-MS350-48FP-5YR</w:t>
            </w:r>
          </w:p>
        </w:tc>
      </w:tr>
      <w:tr w:rsidR="00B13DA7" w14:paraId="3F5499B6" w14:textId="77777777" w:rsidTr="007144CC">
        <w:tc>
          <w:tcPr>
            <w:tcW w:w="440" w:type="dxa"/>
          </w:tcPr>
          <w:p w14:paraId="778A9131" w14:textId="0CC4D618" w:rsidR="00B13DA7" w:rsidRDefault="00B13DA7" w:rsidP="00CB6013">
            <w:pPr>
              <w:rPr>
                <w:rFonts w:cstheme="minorHAnsi"/>
              </w:rPr>
            </w:pPr>
            <w:r>
              <w:rPr>
                <w:rFonts w:cstheme="minorHAnsi"/>
              </w:rPr>
              <w:t>4</w:t>
            </w:r>
          </w:p>
        </w:tc>
        <w:tc>
          <w:tcPr>
            <w:tcW w:w="3515" w:type="dxa"/>
          </w:tcPr>
          <w:p w14:paraId="19F10288" w14:textId="12E8E1F0" w:rsidR="00B13DA7" w:rsidRDefault="000977F6" w:rsidP="00CB6013">
            <w:pPr>
              <w:rPr>
                <w:rFonts w:cstheme="minorHAnsi"/>
              </w:rPr>
            </w:pPr>
            <w:r>
              <w:rPr>
                <w:rFonts w:ascii="Arial" w:hAnsi="Arial" w:cs="Arial"/>
                <w:color w:val="222222"/>
                <w:shd w:val="clear" w:color="auto" w:fill="FFFFFF"/>
              </w:rPr>
              <w:t>MS 425-16 Licenses   </w:t>
            </w:r>
          </w:p>
        </w:tc>
        <w:tc>
          <w:tcPr>
            <w:tcW w:w="1530" w:type="dxa"/>
          </w:tcPr>
          <w:p w14:paraId="4DFAED74" w14:textId="0B306259" w:rsidR="00B13DA7" w:rsidRDefault="000977F6" w:rsidP="00CB6013">
            <w:pPr>
              <w:rPr>
                <w:rFonts w:cstheme="minorHAnsi"/>
              </w:rPr>
            </w:pPr>
            <w:r>
              <w:rPr>
                <w:rFonts w:cstheme="minorHAnsi"/>
              </w:rPr>
              <w:t>2</w:t>
            </w:r>
          </w:p>
        </w:tc>
        <w:tc>
          <w:tcPr>
            <w:tcW w:w="4230" w:type="dxa"/>
          </w:tcPr>
          <w:p w14:paraId="2E745103" w14:textId="75D97F03" w:rsidR="00B13DA7" w:rsidRDefault="000977F6" w:rsidP="00CB6013">
            <w:pPr>
              <w:rPr>
                <w:rFonts w:cstheme="minorHAnsi"/>
              </w:rPr>
            </w:pPr>
            <w:r>
              <w:rPr>
                <w:rFonts w:ascii="Arial" w:hAnsi="Arial" w:cs="Arial"/>
                <w:color w:val="222222"/>
                <w:shd w:val="clear" w:color="auto" w:fill="FFFFFF"/>
              </w:rPr>
              <w:t>LIC-MS425-16-5YR</w:t>
            </w:r>
          </w:p>
        </w:tc>
      </w:tr>
      <w:tr w:rsidR="00B13DA7" w14:paraId="1B6AF976" w14:textId="77777777" w:rsidTr="007144CC">
        <w:tc>
          <w:tcPr>
            <w:tcW w:w="440" w:type="dxa"/>
          </w:tcPr>
          <w:p w14:paraId="69567C92" w14:textId="765604CC" w:rsidR="00B13DA7" w:rsidRDefault="00B13DA7" w:rsidP="00CB6013">
            <w:pPr>
              <w:rPr>
                <w:rFonts w:cstheme="minorHAnsi"/>
              </w:rPr>
            </w:pPr>
            <w:r>
              <w:rPr>
                <w:rFonts w:cstheme="minorHAnsi"/>
              </w:rPr>
              <w:t>5</w:t>
            </w:r>
          </w:p>
        </w:tc>
        <w:tc>
          <w:tcPr>
            <w:tcW w:w="3515" w:type="dxa"/>
          </w:tcPr>
          <w:p w14:paraId="35F5CE12" w14:textId="2958FE84" w:rsidR="00B13DA7" w:rsidRDefault="000977F6" w:rsidP="00CB6013">
            <w:pPr>
              <w:rPr>
                <w:rFonts w:cstheme="minorHAnsi"/>
              </w:rPr>
            </w:pPr>
            <w:r>
              <w:rPr>
                <w:rFonts w:ascii="Arial" w:hAnsi="Arial" w:cs="Arial"/>
                <w:color w:val="222222"/>
                <w:shd w:val="clear" w:color="auto" w:fill="FFFFFF"/>
              </w:rPr>
              <w:t>Meraki MR Enterprise Licenses</w:t>
            </w:r>
          </w:p>
        </w:tc>
        <w:tc>
          <w:tcPr>
            <w:tcW w:w="1530" w:type="dxa"/>
          </w:tcPr>
          <w:p w14:paraId="31EF6AFF" w14:textId="5628D941" w:rsidR="00B13DA7" w:rsidRDefault="000977F6" w:rsidP="00CB6013">
            <w:pPr>
              <w:rPr>
                <w:rFonts w:cstheme="minorHAnsi"/>
              </w:rPr>
            </w:pPr>
            <w:r>
              <w:rPr>
                <w:rFonts w:cstheme="minorHAnsi"/>
              </w:rPr>
              <w:t>58</w:t>
            </w:r>
          </w:p>
        </w:tc>
        <w:tc>
          <w:tcPr>
            <w:tcW w:w="4230" w:type="dxa"/>
          </w:tcPr>
          <w:p w14:paraId="48E8860A" w14:textId="1812A259" w:rsidR="00B13DA7" w:rsidRDefault="000977F6" w:rsidP="00CB6013">
            <w:pPr>
              <w:rPr>
                <w:rFonts w:cstheme="minorHAnsi"/>
              </w:rPr>
            </w:pPr>
            <w:r>
              <w:rPr>
                <w:rFonts w:ascii="Arial" w:hAnsi="Arial" w:cs="Arial"/>
                <w:color w:val="222222"/>
                <w:shd w:val="clear" w:color="auto" w:fill="FFFFFF"/>
              </w:rPr>
              <w:t>LIC-ENT-5YR</w:t>
            </w:r>
          </w:p>
        </w:tc>
      </w:tr>
      <w:tr w:rsidR="00B13DA7" w14:paraId="405EF651" w14:textId="77777777" w:rsidTr="007144CC">
        <w:tc>
          <w:tcPr>
            <w:tcW w:w="440" w:type="dxa"/>
          </w:tcPr>
          <w:p w14:paraId="2006B04E" w14:textId="5D02FB25" w:rsidR="00B13DA7" w:rsidRDefault="00B13DA7" w:rsidP="00CB6013">
            <w:pPr>
              <w:rPr>
                <w:rFonts w:cstheme="minorHAnsi"/>
              </w:rPr>
            </w:pPr>
            <w:r>
              <w:rPr>
                <w:rFonts w:cstheme="minorHAnsi"/>
              </w:rPr>
              <w:t>6</w:t>
            </w:r>
          </w:p>
        </w:tc>
        <w:tc>
          <w:tcPr>
            <w:tcW w:w="3515" w:type="dxa"/>
          </w:tcPr>
          <w:p w14:paraId="3BA65696" w14:textId="4EE8D32F" w:rsidR="00B13DA7" w:rsidRDefault="000977F6" w:rsidP="00CB6013">
            <w:pPr>
              <w:rPr>
                <w:rFonts w:cstheme="minorHAnsi"/>
              </w:rPr>
            </w:pPr>
            <w:r>
              <w:rPr>
                <w:rFonts w:ascii="Arial" w:hAnsi="Arial" w:cs="Arial"/>
                <w:color w:val="222222"/>
                <w:shd w:val="clear" w:color="auto" w:fill="FFFFFF"/>
              </w:rPr>
              <w:t>MS 350-48 Licenses</w:t>
            </w:r>
          </w:p>
        </w:tc>
        <w:tc>
          <w:tcPr>
            <w:tcW w:w="1530" w:type="dxa"/>
          </w:tcPr>
          <w:p w14:paraId="77547F72" w14:textId="54FA877E" w:rsidR="00B13DA7" w:rsidRDefault="000977F6" w:rsidP="00CB6013">
            <w:pPr>
              <w:rPr>
                <w:rFonts w:cstheme="minorHAnsi"/>
              </w:rPr>
            </w:pPr>
            <w:r>
              <w:rPr>
                <w:rFonts w:cstheme="minorHAnsi"/>
              </w:rPr>
              <w:t>2</w:t>
            </w:r>
          </w:p>
        </w:tc>
        <w:tc>
          <w:tcPr>
            <w:tcW w:w="4230" w:type="dxa"/>
          </w:tcPr>
          <w:p w14:paraId="7FAA3923" w14:textId="460E0323" w:rsidR="00B13DA7" w:rsidRDefault="000977F6" w:rsidP="00CB6013">
            <w:pPr>
              <w:rPr>
                <w:rFonts w:cstheme="minorHAnsi"/>
              </w:rPr>
            </w:pPr>
            <w:r>
              <w:rPr>
                <w:rFonts w:ascii="Arial" w:hAnsi="Arial" w:cs="Arial"/>
                <w:color w:val="222222"/>
                <w:shd w:val="clear" w:color="auto" w:fill="FFFFFF"/>
              </w:rPr>
              <w:t>LIC-MS350-48-5YR</w:t>
            </w:r>
          </w:p>
        </w:tc>
      </w:tr>
      <w:tr w:rsidR="00B13DA7" w14:paraId="4F7E6B6F" w14:textId="77777777" w:rsidTr="007144CC">
        <w:tc>
          <w:tcPr>
            <w:tcW w:w="440" w:type="dxa"/>
          </w:tcPr>
          <w:p w14:paraId="38878DF0" w14:textId="5669B027" w:rsidR="00B13DA7" w:rsidRDefault="00B13DA7" w:rsidP="00CB6013">
            <w:pPr>
              <w:rPr>
                <w:rFonts w:cstheme="minorHAnsi"/>
              </w:rPr>
            </w:pPr>
            <w:r>
              <w:rPr>
                <w:rFonts w:cstheme="minorHAnsi"/>
              </w:rPr>
              <w:t>7</w:t>
            </w:r>
          </w:p>
        </w:tc>
        <w:tc>
          <w:tcPr>
            <w:tcW w:w="3515" w:type="dxa"/>
          </w:tcPr>
          <w:p w14:paraId="435D120B" w14:textId="2D69E7D6" w:rsidR="00B13DA7" w:rsidRDefault="000977F6" w:rsidP="00CB6013">
            <w:pPr>
              <w:rPr>
                <w:rFonts w:cstheme="minorHAnsi"/>
              </w:rPr>
            </w:pPr>
            <w:r>
              <w:rPr>
                <w:rFonts w:ascii="Arial" w:hAnsi="Arial" w:cs="Arial"/>
                <w:color w:val="222222"/>
                <w:shd w:val="clear" w:color="auto" w:fill="FFFFFF"/>
              </w:rPr>
              <w:t>MS 350-24 License L</w:t>
            </w:r>
          </w:p>
        </w:tc>
        <w:tc>
          <w:tcPr>
            <w:tcW w:w="1530" w:type="dxa"/>
          </w:tcPr>
          <w:p w14:paraId="648A1260" w14:textId="4F4EFA01" w:rsidR="00B13DA7" w:rsidRDefault="000977F6" w:rsidP="00CB6013">
            <w:pPr>
              <w:rPr>
                <w:rFonts w:cstheme="minorHAnsi"/>
              </w:rPr>
            </w:pPr>
            <w:r>
              <w:rPr>
                <w:rFonts w:cstheme="minorHAnsi"/>
              </w:rPr>
              <w:t>1</w:t>
            </w:r>
          </w:p>
        </w:tc>
        <w:tc>
          <w:tcPr>
            <w:tcW w:w="4230" w:type="dxa"/>
          </w:tcPr>
          <w:p w14:paraId="1FEFD9AC" w14:textId="327861DC" w:rsidR="00B13DA7" w:rsidRDefault="000977F6" w:rsidP="00CB6013">
            <w:pPr>
              <w:rPr>
                <w:rFonts w:cstheme="minorHAnsi"/>
              </w:rPr>
            </w:pPr>
            <w:r>
              <w:rPr>
                <w:rFonts w:ascii="Arial" w:hAnsi="Arial" w:cs="Arial"/>
                <w:color w:val="222222"/>
                <w:shd w:val="clear" w:color="auto" w:fill="FFFFFF"/>
              </w:rPr>
              <w:t>LIC MS350-24-5YR</w:t>
            </w:r>
          </w:p>
        </w:tc>
      </w:tr>
    </w:tbl>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7" w:name="_Toc67983313"/>
      <w:r w:rsidRPr="002B6C40">
        <w:lastRenderedPageBreak/>
        <w:t>PROPOSER INFORMATION</w:t>
      </w:r>
      <w:r>
        <w:t xml:space="preserve"> AND CERTIFICATION</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8" w:name="_Toc67983314"/>
      <w:r w:rsidRPr="00C84039">
        <w:rPr>
          <w:b/>
          <w:color w:val="auto"/>
        </w:rPr>
        <w:t>By submitting a response, you certify that you are authorized to represent your company.</w:t>
      </w:r>
      <w:bookmarkEnd w:id="5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0C0A1" w14:textId="77777777" w:rsidR="00FD03C7" w:rsidRDefault="00FD03C7" w:rsidP="00DC42D7">
      <w:pPr>
        <w:spacing w:after="0" w:line="240" w:lineRule="auto"/>
      </w:pPr>
      <w:r>
        <w:separator/>
      </w:r>
    </w:p>
  </w:endnote>
  <w:endnote w:type="continuationSeparator" w:id="0">
    <w:p w14:paraId="743B871E" w14:textId="77777777" w:rsidR="00FD03C7" w:rsidRDefault="00FD03C7"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FD511E">
              <w:rPr>
                <w:bCs/>
                <w:noProof/>
              </w:rPr>
              <w:t>5</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FD511E">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F9C13" w14:textId="77777777" w:rsidR="00FD03C7" w:rsidRDefault="00FD03C7" w:rsidP="00DC42D7">
      <w:pPr>
        <w:spacing w:after="0" w:line="240" w:lineRule="auto"/>
      </w:pPr>
      <w:r>
        <w:separator/>
      </w:r>
    </w:p>
  </w:footnote>
  <w:footnote w:type="continuationSeparator" w:id="0">
    <w:p w14:paraId="38F7C6A0" w14:textId="77777777" w:rsidR="00FD03C7" w:rsidRDefault="00FD03C7"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655508B8" w:rsidR="00BF4A78" w:rsidRPr="00073060" w:rsidRDefault="00FD03C7">
    <w:pPr>
      <w:pStyle w:val="Header"/>
      <w:rPr>
        <w:rFonts w:cstheme="minorHAnsi"/>
      </w:rPr>
    </w:pPr>
    <w:sdt>
      <w:sdtPr>
        <w:rPr>
          <w:rFonts w:cstheme="minorHAnsi"/>
        </w:rPr>
        <w:alias w:val="District"/>
        <w:tag w:val="District"/>
        <w:id w:val="-568959399"/>
        <w:placeholder>
          <w:docPart w:val="DefaultPlaceholder_1081868574"/>
        </w:placeholder>
        <w:showingPlcHdr/>
        <w15:color w:val="000000"/>
        <w:text/>
      </w:sdtPr>
      <w:sdtEndPr/>
      <w:sdtContent>
        <w:r w:rsidR="00723931" w:rsidRPr="00073060">
          <w:rPr>
            <w:rStyle w:val="PlaceholderText"/>
            <w:rFonts w:cstheme="minorHAnsi"/>
          </w:rPr>
          <w:t>Monroe School District</w:t>
        </w:r>
      </w:sdtContent>
    </w:sdt>
    <w:r w:rsidR="00BF4A78" w:rsidRPr="00073060">
      <w:rPr>
        <w:rFonts w:cstheme="minorHAnsi"/>
      </w:rPr>
      <w:tab/>
    </w:r>
    <w:r w:rsidR="00BF4A78" w:rsidRPr="00073060">
      <w:rPr>
        <w:rFonts w:cstheme="minorHAnsi"/>
      </w:rPr>
      <w:tab/>
    </w:r>
    <w:sdt>
      <w:sdtPr>
        <w:rPr>
          <w:rFonts w:cstheme="minorHAnsi"/>
        </w:rPr>
        <w:alias w:val="RFPName"/>
        <w:tag w:val="RFPName"/>
        <w:id w:val="1178238939"/>
        <w:placeholder>
          <w:docPart w:val="DefaultPlaceholder_1081868574"/>
        </w:placeholder>
        <w15:color w:val="000000"/>
        <w:text/>
      </w:sdtPr>
      <w:sdtEndPr/>
      <w:sdtContent>
        <w:r w:rsidR="00073060" w:rsidRPr="00073060">
          <w:rPr>
            <w:rFonts w:cstheme="minorHAnsi"/>
          </w:rPr>
          <w:t>MON-FY2022-C2-IC-LIC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31903"/>
    <w:rsid w:val="0005323C"/>
    <w:rsid w:val="00073060"/>
    <w:rsid w:val="000977F6"/>
    <w:rsid w:val="00115C60"/>
    <w:rsid w:val="00160B0A"/>
    <w:rsid w:val="00165FB5"/>
    <w:rsid w:val="0018324E"/>
    <w:rsid w:val="001A20E9"/>
    <w:rsid w:val="001B1870"/>
    <w:rsid w:val="001C20D6"/>
    <w:rsid w:val="001D5722"/>
    <w:rsid w:val="002645C5"/>
    <w:rsid w:val="002B0D13"/>
    <w:rsid w:val="002B6C40"/>
    <w:rsid w:val="002D2297"/>
    <w:rsid w:val="002F165B"/>
    <w:rsid w:val="003153A7"/>
    <w:rsid w:val="00363BDB"/>
    <w:rsid w:val="004A0F84"/>
    <w:rsid w:val="004F78C7"/>
    <w:rsid w:val="005069A6"/>
    <w:rsid w:val="005A4BAD"/>
    <w:rsid w:val="005D7CDE"/>
    <w:rsid w:val="006261D3"/>
    <w:rsid w:val="006512EC"/>
    <w:rsid w:val="006B3EA4"/>
    <w:rsid w:val="00712130"/>
    <w:rsid w:val="007144CC"/>
    <w:rsid w:val="00723931"/>
    <w:rsid w:val="007450EC"/>
    <w:rsid w:val="00747645"/>
    <w:rsid w:val="007A5672"/>
    <w:rsid w:val="007F31A6"/>
    <w:rsid w:val="00801098"/>
    <w:rsid w:val="008232F6"/>
    <w:rsid w:val="008328E6"/>
    <w:rsid w:val="008A123B"/>
    <w:rsid w:val="008A63D9"/>
    <w:rsid w:val="008D5103"/>
    <w:rsid w:val="00933AC1"/>
    <w:rsid w:val="00952184"/>
    <w:rsid w:val="00970B2E"/>
    <w:rsid w:val="009B7883"/>
    <w:rsid w:val="009C1CC5"/>
    <w:rsid w:val="009C1D53"/>
    <w:rsid w:val="009D248F"/>
    <w:rsid w:val="00A20313"/>
    <w:rsid w:val="00A82D45"/>
    <w:rsid w:val="00AC3FEB"/>
    <w:rsid w:val="00AC6029"/>
    <w:rsid w:val="00AE4925"/>
    <w:rsid w:val="00B13DA7"/>
    <w:rsid w:val="00B31FEB"/>
    <w:rsid w:val="00B82460"/>
    <w:rsid w:val="00BE3644"/>
    <w:rsid w:val="00BF4A78"/>
    <w:rsid w:val="00C13A57"/>
    <w:rsid w:val="00C329A5"/>
    <w:rsid w:val="00C84039"/>
    <w:rsid w:val="00CB6013"/>
    <w:rsid w:val="00CC3D84"/>
    <w:rsid w:val="00D35B13"/>
    <w:rsid w:val="00DC089A"/>
    <w:rsid w:val="00DC42D7"/>
    <w:rsid w:val="00DC7448"/>
    <w:rsid w:val="00DE6E5D"/>
    <w:rsid w:val="00E05E84"/>
    <w:rsid w:val="00E11FD0"/>
    <w:rsid w:val="00E6163C"/>
    <w:rsid w:val="00EA0DF0"/>
    <w:rsid w:val="00F05D9F"/>
    <w:rsid w:val="00F073BC"/>
    <w:rsid w:val="00F07C9E"/>
    <w:rsid w:val="00F42603"/>
    <w:rsid w:val="00F67004"/>
    <w:rsid w:val="00FC2C15"/>
    <w:rsid w:val="00FD03C7"/>
    <w:rsid w:val="00FD511E"/>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character" w:customStyle="1" w:styleId="normaltextrun">
    <w:name w:val="normaltextrun"/>
    <w:basedOn w:val="DefaultParagraphFont"/>
    <w:rsid w:val="002645C5"/>
  </w:style>
  <w:style w:type="character" w:customStyle="1" w:styleId="eop">
    <w:name w:val="eop"/>
    <w:basedOn w:val="DefaultParagraphFont"/>
    <w:rsid w:val="002645C5"/>
  </w:style>
  <w:style w:type="paragraph" w:customStyle="1" w:styleId="paragraph">
    <w:name w:val="paragraph"/>
    <w:basedOn w:val="Normal"/>
    <w:rsid w:val="00264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66791754">
    <w:name w:val="scxw166791754"/>
    <w:basedOn w:val="DefaultParagraphFont"/>
    <w:rsid w:val="002645C5"/>
  </w:style>
  <w:style w:type="character" w:customStyle="1" w:styleId="scxw104648127">
    <w:name w:val="scxw104648127"/>
    <w:basedOn w:val="DefaultParagraphFont"/>
    <w:rsid w:val="0026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63417">
      <w:bodyDiv w:val="1"/>
      <w:marLeft w:val="0"/>
      <w:marRight w:val="0"/>
      <w:marTop w:val="0"/>
      <w:marBottom w:val="0"/>
      <w:divBdr>
        <w:top w:val="none" w:sz="0" w:space="0" w:color="auto"/>
        <w:left w:val="none" w:sz="0" w:space="0" w:color="auto"/>
        <w:bottom w:val="none" w:sz="0" w:space="0" w:color="auto"/>
        <w:right w:val="none" w:sz="0" w:space="0" w:color="auto"/>
      </w:divBdr>
      <w:divsChild>
        <w:div w:id="1149442582">
          <w:marLeft w:val="0"/>
          <w:marRight w:val="0"/>
          <w:marTop w:val="0"/>
          <w:marBottom w:val="0"/>
          <w:divBdr>
            <w:top w:val="none" w:sz="0" w:space="0" w:color="auto"/>
            <w:left w:val="none" w:sz="0" w:space="0" w:color="auto"/>
            <w:bottom w:val="none" w:sz="0" w:space="0" w:color="auto"/>
            <w:right w:val="none" w:sz="0" w:space="0" w:color="auto"/>
          </w:divBdr>
          <w:divsChild>
            <w:div w:id="584995641">
              <w:marLeft w:val="0"/>
              <w:marRight w:val="0"/>
              <w:marTop w:val="0"/>
              <w:marBottom w:val="0"/>
              <w:divBdr>
                <w:top w:val="none" w:sz="0" w:space="0" w:color="auto"/>
                <w:left w:val="none" w:sz="0" w:space="0" w:color="auto"/>
                <w:bottom w:val="none" w:sz="0" w:space="0" w:color="auto"/>
                <w:right w:val="none" w:sz="0" w:space="0" w:color="auto"/>
              </w:divBdr>
            </w:div>
          </w:divsChild>
        </w:div>
        <w:div w:id="494958242">
          <w:marLeft w:val="0"/>
          <w:marRight w:val="0"/>
          <w:marTop w:val="0"/>
          <w:marBottom w:val="0"/>
          <w:divBdr>
            <w:top w:val="none" w:sz="0" w:space="0" w:color="auto"/>
            <w:left w:val="none" w:sz="0" w:space="0" w:color="auto"/>
            <w:bottom w:val="none" w:sz="0" w:space="0" w:color="auto"/>
            <w:right w:val="none" w:sz="0" w:space="0" w:color="auto"/>
          </w:divBdr>
          <w:divsChild>
            <w:div w:id="1300377290">
              <w:marLeft w:val="0"/>
              <w:marRight w:val="0"/>
              <w:marTop w:val="0"/>
              <w:marBottom w:val="0"/>
              <w:divBdr>
                <w:top w:val="none" w:sz="0" w:space="0" w:color="auto"/>
                <w:left w:val="none" w:sz="0" w:space="0" w:color="auto"/>
                <w:bottom w:val="none" w:sz="0" w:space="0" w:color="auto"/>
                <w:right w:val="none" w:sz="0" w:space="0" w:color="auto"/>
              </w:divBdr>
            </w:div>
          </w:divsChild>
        </w:div>
        <w:div w:id="116608375">
          <w:marLeft w:val="0"/>
          <w:marRight w:val="0"/>
          <w:marTop w:val="0"/>
          <w:marBottom w:val="0"/>
          <w:divBdr>
            <w:top w:val="none" w:sz="0" w:space="0" w:color="auto"/>
            <w:left w:val="none" w:sz="0" w:space="0" w:color="auto"/>
            <w:bottom w:val="none" w:sz="0" w:space="0" w:color="auto"/>
            <w:right w:val="none" w:sz="0" w:space="0" w:color="auto"/>
          </w:divBdr>
          <w:divsChild>
            <w:div w:id="1418936301">
              <w:marLeft w:val="0"/>
              <w:marRight w:val="0"/>
              <w:marTop w:val="0"/>
              <w:marBottom w:val="0"/>
              <w:divBdr>
                <w:top w:val="none" w:sz="0" w:space="0" w:color="auto"/>
                <w:left w:val="none" w:sz="0" w:space="0" w:color="auto"/>
                <w:bottom w:val="none" w:sz="0" w:space="0" w:color="auto"/>
                <w:right w:val="none" w:sz="0" w:space="0" w:color="auto"/>
              </w:divBdr>
            </w:div>
          </w:divsChild>
        </w:div>
        <w:div w:id="1509949812">
          <w:marLeft w:val="0"/>
          <w:marRight w:val="0"/>
          <w:marTop w:val="0"/>
          <w:marBottom w:val="0"/>
          <w:divBdr>
            <w:top w:val="none" w:sz="0" w:space="0" w:color="auto"/>
            <w:left w:val="none" w:sz="0" w:space="0" w:color="auto"/>
            <w:bottom w:val="none" w:sz="0" w:space="0" w:color="auto"/>
            <w:right w:val="none" w:sz="0" w:space="0" w:color="auto"/>
          </w:divBdr>
          <w:divsChild>
            <w:div w:id="1968124790">
              <w:marLeft w:val="0"/>
              <w:marRight w:val="0"/>
              <w:marTop w:val="0"/>
              <w:marBottom w:val="0"/>
              <w:divBdr>
                <w:top w:val="none" w:sz="0" w:space="0" w:color="auto"/>
                <w:left w:val="none" w:sz="0" w:space="0" w:color="auto"/>
                <w:bottom w:val="none" w:sz="0" w:space="0" w:color="auto"/>
                <w:right w:val="none" w:sz="0" w:space="0" w:color="auto"/>
              </w:divBdr>
            </w:div>
          </w:divsChild>
        </w:div>
        <w:div w:id="207956849">
          <w:marLeft w:val="0"/>
          <w:marRight w:val="0"/>
          <w:marTop w:val="0"/>
          <w:marBottom w:val="0"/>
          <w:divBdr>
            <w:top w:val="none" w:sz="0" w:space="0" w:color="auto"/>
            <w:left w:val="none" w:sz="0" w:space="0" w:color="auto"/>
            <w:bottom w:val="none" w:sz="0" w:space="0" w:color="auto"/>
            <w:right w:val="none" w:sz="0" w:space="0" w:color="auto"/>
          </w:divBdr>
          <w:divsChild>
            <w:div w:id="1394811016">
              <w:marLeft w:val="0"/>
              <w:marRight w:val="0"/>
              <w:marTop w:val="0"/>
              <w:marBottom w:val="0"/>
              <w:divBdr>
                <w:top w:val="none" w:sz="0" w:space="0" w:color="auto"/>
                <w:left w:val="none" w:sz="0" w:space="0" w:color="auto"/>
                <w:bottom w:val="none" w:sz="0" w:space="0" w:color="auto"/>
                <w:right w:val="none" w:sz="0" w:space="0" w:color="auto"/>
              </w:divBdr>
            </w:div>
          </w:divsChild>
        </w:div>
        <w:div w:id="37242452">
          <w:marLeft w:val="0"/>
          <w:marRight w:val="0"/>
          <w:marTop w:val="0"/>
          <w:marBottom w:val="0"/>
          <w:divBdr>
            <w:top w:val="none" w:sz="0" w:space="0" w:color="auto"/>
            <w:left w:val="none" w:sz="0" w:space="0" w:color="auto"/>
            <w:bottom w:val="none" w:sz="0" w:space="0" w:color="auto"/>
            <w:right w:val="none" w:sz="0" w:space="0" w:color="auto"/>
          </w:divBdr>
          <w:divsChild>
            <w:div w:id="679434113">
              <w:marLeft w:val="0"/>
              <w:marRight w:val="0"/>
              <w:marTop w:val="0"/>
              <w:marBottom w:val="0"/>
              <w:divBdr>
                <w:top w:val="none" w:sz="0" w:space="0" w:color="auto"/>
                <w:left w:val="none" w:sz="0" w:space="0" w:color="auto"/>
                <w:bottom w:val="none" w:sz="0" w:space="0" w:color="auto"/>
                <w:right w:val="none" w:sz="0" w:space="0" w:color="auto"/>
              </w:divBdr>
            </w:div>
          </w:divsChild>
        </w:div>
        <w:div w:id="554586900">
          <w:marLeft w:val="0"/>
          <w:marRight w:val="0"/>
          <w:marTop w:val="0"/>
          <w:marBottom w:val="0"/>
          <w:divBdr>
            <w:top w:val="none" w:sz="0" w:space="0" w:color="auto"/>
            <w:left w:val="none" w:sz="0" w:space="0" w:color="auto"/>
            <w:bottom w:val="none" w:sz="0" w:space="0" w:color="auto"/>
            <w:right w:val="none" w:sz="0" w:space="0" w:color="auto"/>
          </w:divBdr>
          <w:divsChild>
            <w:div w:id="833028864">
              <w:marLeft w:val="0"/>
              <w:marRight w:val="0"/>
              <w:marTop w:val="0"/>
              <w:marBottom w:val="0"/>
              <w:divBdr>
                <w:top w:val="none" w:sz="0" w:space="0" w:color="auto"/>
                <w:left w:val="none" w:sz="0" w:space="0" w:color="auto"/>
                <w:bottom w:val="none" w:sz="0" w:space="0" w:color="auto"/>
                <w:right w:val="none" w:sz="0" w:space="0" w:color="auto"/>
              </w:divBdr>
            </w:div>
          </w:divsChild>
        </w:div>
        <w:div w:id="577448352">
          <w:marLeft w:val="0"/>
          <w:marRight w:val="0"/>
          <w:marTop w:val="0"/>
          <w:marBottom w:val="0"/>
          <w:divBdr>
            <w:top w:val="none" w:sz="0" w:space="0" w:color="auto"/>
            <w:left w:val="none" w:sz="0" w:space="0" w:color="auto"/>
            <w:bottom w:val="none" w:sz="0" w:space="0" w:color="auto"/>
            <w:right w:val="none" w:sz="0" w:space="0" w:color="auto"/>
          </w:divBdr>
          <w:divsChild>
            <w:div w:id="1025911124">
              <w:marLeft w:val="0"/>
              <w:marRight w:val="0"/>
              <w:marTop w:val="0"/>
              <w:marBottom w:val="0"/>
              <w:divBdr>
                <w:top w:val="none" w:sz="0" w:space="0" w:color="auto"/>
                <w:left w:val="none" w:sz="0" w:space="0" w:color="auto"/>
                <w:bottom w:val="none" w:sz="0" w:space="0" w:color="auto"/>
                <w:right w:val="none" w:sz="0" w:space="0" w:color="auto"/>
              </w:divBdr>
            </w:div>
          </w:divsChild>
        </w:div>
        <w:div w:id="63914728">
          <w:marLeft w:val="0"/>
          <w:marRight w:val="0"/>
          <w:marTop w:val="0"/>
          <w:marBottom w:val="0"/>
          <w:divBdr>
            <w:top w:val="none" w:sz="0" w:space="0" w:color="auto"/>
            <w:left w:val="none" w:sz="0" w:space="0" w:color="auto"/>
            <w:bottom w:val="none" w:sz="0" w:space="0" w:color="auto"/>
            <w:right w:val="none" w:sz="0" w:space="0" w:color="auto"/>
          </w:divBdr>
          <w:divsChild>
            <w:div w:id="2115244116">
              <w:marLeft w:val="0"/>
              <w:marRight w:val="0"/>
              <w:marTop w:val="0"/>
              <w:marBottom w:val="0"/>
              <w:divBdr>
                <w:top w:val="none" w:sz="0" w:space="0" w:color="auto"/>
                <w:left w:val="none" w:sz="0" w:space="0" w:color="auto"/>
                <w:bottom w:val="none" w:sz="0" w:space="0" w:color="auto"/>
                <w:right w:val="none" w:sz="0" w:space="0" w:color="auto"/>
              </w:divBdr>
            </w:div>
          </w:divsChild>
        </w:div>
        <w:div w:id="402489089">
          <w:marLeft w:val="0"/>
          <w:marRight w:val="0"/>
          <w:marTop w:val="0"/>
          <w:marBottom w:val="0"/>
          <w:divBdr>
            <w:top w:val="none" w:sz="0" w:space="0" w:color="auto"/>
            <w:left w:val="none" w:sz="0" w:space="0" w:color="auto"/>
            <w:bottom w:val="none" w:sz="0" w:space="0" w:color="auto"/>
            <w:right w:val="none" w:sz="0" w:space="0" w:color="auto"/>
          </w:divBdr>
          <w:divsChild>
            <w:div w:id="1413166017">
              <w:marLeft w:val="0"/>
              <w:marRight w:val="0"/>
              <w:marTop w:val="0"/>
              <w:marBottom w:val="0"/>
              <w:divBdr>
                <w:top w:val="none" w:sz="0" w:space="0" w:color="auto"/>
                <w:left w:val="none" w:sz="0" w:space="0" w:color="auto"/>
                <w:bottom w:val="none" w:sz="0" w:space="0" w:color="auto"/>
                <w:right w:val="none" w:sz="0" w:space="0" w:color="auto"/>
              </w:divBdr>
            </w:div>
          </w:divsChild>
        </w:div>
        <w:div w:id="1633822103">
          <w:marLeft w:val="0"/>
          <w:marRight w:val="0"/>
          <w:marTop w:val="0"/>
          <w:marBottom w:val="0"/>
          <w:divBdr>
            <w:top w:val="none" w:sz="0" w:space="0" w:color="auto"/>
            <w:left w:val="none" w:sz="0" w:space="0" w:color="auto"/>
            <w:bottom w:val="none" w:sz="0" w:space="0" w:color="auto"/>
            <w:right w:val="none" w:sz="0" w:space="0" w:color="auto"/>
          </w:divBdr>
          <w:divsChild>
            <w:div w:id="1902131150">
              <w:marLeft w:val="0"/>
              <w:marRight w:val="0"/>
              <w:marTop w:val="0"/>
              <w:marBottom w:val="0"/>
              <w:divBdr>
                <w:top w:val="none" w:sz="0" w:space="0" w:color="auto"/>
                <w:left w:val="none" w:sz="0" w:space="0" w:color="auto"/>
                <w:bottom w:val="none" w:sz="0" w:space="0" w:color="auto"/>
                <w:right w:val="none" w:sz="0" w:space="0" w:color="auto"/>
              </w:divBdr>
            </w:div>
          </w:divsChild>
        </w:div>
        <w:div w:id="1668897733">
          <w:marLeft w:val="0"/>
          <w:marRight w:val="0"/>
          <w:marTop w:val="0"/>
          <w:marBottom w:val="0"/>
          <w:divBdr>
            <w:top w:val="none" w:sz="0" w:space="0" w:color="auto"/>
            <w:left w:val="none" w:sz="0" w:space="0" w:color="auto"/>
            <w:bottom w:val="none" w:sz="0" w:space="0" w:color="auto"/>
            <w:right w:val="none" w:sz="0" w:space="0" w:color="auto"/>
          </w:divBdr>
          <w:divsChild>
            <w:div w:id="6958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76"/>
    <w:rsid w:val="003D3609"/>
    <w:rsid w:val="00415776"/>
    <w:rsid w:val="00486815"/>
    <w:rsid w:val="00736BF8"/>
    <w:rsid w:val="00945139"/>
    <w:rsid w:val="00A313A0"/>
    <w:rsid w:val="00BB7620"/>
    <w:rsid w:val="00BE6507"/>
    <w:rsid w:val="00C9391D"/>
    <w:rsid w:val="00CB0B54"/>
    <w:rsid w:val="00ED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F00"/>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FF09D27E0FF5476588DDF52400ED3CC0">
    <w:name w:val="FF09D27E0FF5476588DDF52400ED3CC0"/>
    <w:rsid w:val="00ED4F00"/>
  </w:style>
  <w:style w:type="paragraph" w:customStyle="1" w:styleId="2B30390D2EE9488EB450EEEA3D995F9E">
    <w:name w:val="2B30390D2EE9488EB450EEEA3D995F9E"/>
    <w:rsid w:val="00ED4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8004A4F1-D3CD-4B74-AEF9-A9501208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13</cp:revision>
  <dcterms:created xsi:type="dcterms:W3CDTF">2021-03-30T14:51:00Z</dcterms:created>
  <dcterms:modified xsi:type="dcterms:W3CDTF">2022-01-12T19:35:00Z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