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2D57" w14:textId="77777777" w:rsidR="00B04A88" w:rsidRDefault="005E1514">
      <w:pPr>
        <w:spacing w:after="296" w:line="259" w:lineRule="auto"/>
        <w:ind w:left="0" w:right="272" w:firstLine="0"/>
        <w:jc w:val="center"/>
        <w:rPr>
          <w:sz w:val="32"/>
          <w:szCs w:val="32"/>
        </w:rPr>
      </w:pPr>
      <w:r>
        <w:rPr>
          <w:b/>
          <w:sz w:val="32"/>
          <w:szCs w:val="32"/>
        </w:rPr>
        <w:t>Silver Falls School District</w:t>
      </w:r>
    </w:p>
    <w:p w14:paraId="34642C7C" w14:textId="77777777" w:rsidR="00B04A88" w:rsidRDefault="005E1514">
      <w:pPr>
        <w:spacing w:after="274" w:line="259" w:lineRule="auto"/>
        <w:ind w:left="0" w:right="256" w:firstLine="0"/>
        <w:jc w:val="center"/>
        <w:rPr>
          <w:b/>
          <w:sz w:val="28"/>
          <w:szCs w:val="28"/>
        </w:rPr>
      </w:pPr>
      <w:r>
        <w:rPr>
          <w:b/>
          <w:sz w:val="28"/>
          <w:szCs w:val="28"/>
        </w:rPr>
        <w:t>Network Equipment Solutions</w:t>
      </w:r>
    </w:p>
    <w:p w14:paraId="020B6EA3" w14:textId="77777777" w:rsidR="00B04A88" w:rsidRDefault="005E1514">
      <w:pPr>
        <w:spacing w:after="10" w:line="250" w:lineRule="auto"/>
        <w:ind w:left="2880" w:right="1506" w:firstLine="0"/>
        <w:rPr>
          <w:b/>
        </w:rPr>
      </w:pPr>
      <w:r>
        <w:rPr>
          <w:b/>
        </w:rPr>
        <w:t>SUBMIT PROPOSAL TO:</w:t>
      </w:r>
    </w:p>
    <w:p w14:paraId="0BA011AD" w14:textId="77777777" w:rsidR="00B04A88" w:rsidRDefault="005E1514">
      <w:pPr>
        <w:spacing w:after="0" w:line="259" w:lineRule="auto"/>
        <w:ind w:left="2880" w:firstLine="0"/>
      </w:pPr>
      <w:r>
        <w:t>Silver Falls School District</w:t>
      </w:r>
    </w:p>
    <w:p w14:paraId="16D2BEA5" w14:textId="77777777" w:rsidR="00B04A88" w:rsidRDefault="005E1514">
      <w:pPr>
        <w:spacing w:after="0" w:line="259" w:lineRule="auto"/>
        <w:ind w:left="2880" w:firstLine="0"/>
      </w:pPr>
      <w:r>
        <w:t xml:space="preserve">ATTN: </w:t>
      </w:r>
      <w:r>
        <w:rPr>
          <w:highlight w:val="white"/>
        </w:rPr>
        <w:t>Brett Milliken</w:t>
      </w:r>
      <w:r>
        <w:tab/>
      </w:r>
    </w:p>
    <w:p w14:paraId="2DE86B2B" w14:textId="77777777" w:rsidR="00B04A88" w:rsidRDefault="005E1514">
      <w:pPr>
        <w:spacing w:after="0" w:line="259" w:lineRule="auto"/>
        <w:ind w:left="2880" w:firstLine="0"/>
      </w:pPr>
      <w:r>
        <w:t xml:space="preserve">1456 Pine Street, </w:t>
      </w:r>
    </w:p>
    <w:p w14:paraId="486413CB" w14:textId="77777777" w:rsidR="00B04A88" w:rsidRDefault="005E1514">
      <w:pPr>
        <w:spacing w:after="0" w:line="259" w:lineRule="auto"/>
        <w:ind w:left="2880" w:firstLine="0"/>
      </w:pPr>
      <w:r>
        <w:t>Silverton, OR 97381</w:t>
      </w:r>
    </w:p>
    <w:p w14:paraId="425839A9" w14:textId="77777777" w:rsidR="00B04A88" w:rsidRDefault="005E1514">
      <w:pPr>
        <w:spacing w:after="0" w:line="259" w:lineRule="auto"/>
        <w:ind w:left="2880" w:firstLine="0"/>
      </w:pPr>
      <w:r>
        <w:t>(503) 873-6331</w:t>
      </w:r>
      <w:r>
        <w:br/>
      </w:r>
      <w:hyperlink r:id="rId11">
        <w:r>
          <w:rPr>
            <w:color w:val="0000FF"/>
            <w:u w:val="single"/>
          </w:rPr>
          <w:t>erate@silverfalls.k12.or.us</w:t>
        </w:r>
      </w:hyperlink>
      <w:r>
        <w:t xml:space="preserve"> </w:t>
      </w:r>
    </w:p>
    <w:p w14:paraId="4DA8E18F" w14:textId="77777777" w:rsidR="00B04A88" w:rsidRDefault="00B04A88">
      <w:pPr>
        <w:spacing w:after="0" w:line="259" w:lineRule="auto"/>
        <w:ind w:left="2880" w:firstLine="0"/>
      </w:pPr>
    </w:p>
    <w:p w14:paraId="62E20AA1" w14:textId="77777777" w:rsidR="00B04A88" w:rsidRDefault="005E1514">
      <w:pPr>
        <w:spacing w:after="0" w:line="259" w:lineRule="auto"/>
        <w:ind w:left="2880" w:firstLine="0"/>
      </w:pPr>
      <w:r>
        <w:rPr>
          <w:b/>
        </w:rPr>
        <w:t>BID SUBMISSION DEADLINE:</w:t>
      </w:r>
      <w:r>
        <w:t xml:space="preserve"> </w:t>
      </w:r>
    </w:p>
    <w:p w14:paraId="14BEC0F8" w14:textId="3AB7D65F" w:rsidR="00B04A88" w:rsidRDefault="00334B02">
      <w:pPr>
        <w:spacing w:after="0" w:line="259" w:lineRule="auto"/>
        <w:ind w:left="720" w:firstLine="720"/>
        <w:rPr>
          <w:b/>
        </w:rPr>
      </w:pPr>
      <w:r w:rsidRPr="00334B02">
        <w:rPr>
          <w:b/>
          <w:bCs/>
          <w:highlight w:val="cyan"/>
        </w:rPr>
        <w:t xml:space="preserve">March </w:t>
      </w:r>
      <w:r w:rsidR="00337D5C">
        <w:rPr>
          <w:b/>
          <w:bCs/>
          <w:highlight w:val="cyan"/>
        </w:rPr>
        <w:t>26</w:t>
      </w:r>
      <w:r w:rsidRPr="00334B02">
        <w:rPr>
          <w:b/>
          <w:bCs/>
          <w:highlight w:val="cyan"/>
        </w:rPr>
        <w:t xml:space="preserve">th, 2024, at 4 </w:t>
      </w:r>
      <w:r w:rsidR="00A734DF" w:rsidRPr="00334B02">
        <w:rPr>
          <w:b/>
          <w:bCs/>
          <w:highlight w:val="cyan"/>
        </w:rPr>
        <w:t>p.m.</w:t>
      </w:r>
      <w:r w:rsidRPr="00334B02">
        <w:rPr>
          <w:b/>
          <w:bCs/>
          <w:highlight w:val="yellow"/>
        </w:rPr>
        <w:t xml:space="preserve"> </w:t>
      </w:r>
      <w:r w:rsidR="005E1514">
        <w:rPr>
          <w:b/>
          <w:highlight w:val="yellow"/>
        </w:rPr>
        <w:t>Pacific Standard Time</w:t>
      </w:r>
      <w:r w:rsidR="005E1514">
        <w:rPr>
          <w:b/>
        </w:rPr>
        <w:t xml:space="preserve"> </w:t>
      </w:r>
    </w:p>
    <w:p w14:paraId="74FDB4F2" w14:textId="77777777" w:rsidR="00B04A88" w:rsidRDefault="00B04A88">
      <w:pPr>
        <w:spacing w:after="0" w:line="259" w:lineRule="auto"/>
        <w:ind w:left="2880" w:firstLine="0"/>
      </w:pPr>
    </w:p>
    <w:p w14:paraId="4413935C" w14:textId="77777777" w:rsidR="00B04A88" w:rsidRDefault="00B04A88">
      <w:pPr>
        <w:spacing w:after="0" w:line="259" w:lineRule="auto"/>
        <w:ind w:left="2880" w:firstLine="0"/>
      </w:pPr>
    </w:p>
    <w:p w14:paraId="3E091C8B" w14:textId="77777777" w:rsidR="00B04A88" w:rsidRDefault="005E1514">
      <w:pPr>
        <w:spacing w:after="46" w:line="259" w:lineRule="auto"/>
        <w:ind w:left="331" w:firstLine="0"/>
      </w:pPr>
      <w:r>
        <w:rPr>
          <w:noProof/>
        </w:rPr>
        <mc:AlternateContent>
          <mc:Choice Requires="wpg">
            <w:drawing>
              <wp:inline distT="0" distB="0" distL="0" distR="0" wp14:anchorId="5EADB03B" wp14:editId="484EC0D1">
                <wp:extent cx="5522976" cy="18288"/>
                <wp:effectExtent l="0" t="0" r="0" b="0"/>
                <wp:docPr id="2490" name="Group 2490"/>
                <wp:cNvGraphicFramePr/>
                <a:graphic xmlns:a="http://schemas.openxmlformats.org/drawingml/2006/main">
                  <a:graphicData uri="http://schemas.microsoft.com/office/word/2010/wordprocessingGroup">
                    <wpg:wgp>
                      <wpg:cNvGrpSpPr/>
                      <wpg:grpSpPr>
                        <a:xfrm>
                          <a:off x="0" y="0"/>
                          <a:ext cx="5522976" cy="18288"/>
                          <a:chOff x="2584512" y="3770856"/>
                          <a:chExt cx="5522976" cy="18288"/>
                        </a:xfrm>
                      </wpg:grpSpPr>
                      <wpg:grpSp>
                        <wpg:cNvPr id="1" name="Group 1"/>
                        <wpg:cNvGrpSpPr/>
                        <wpg:grpSpPr>
                          <a:xfrm>
                            <a:off x="2584512" y="3770856"/>
                            <a:ext cx="5522976" cy="18288"/>
                            <a:chOff x="0" y="0"/>
                            <a:chExt cx="5522976" cy="18288"/>
                          </a:xfrm>
                        </wpg:grpSpPr>
                        <wps:wsp>
                          <wps:cNvPr id="2" name="Rectangle 2"/>
                          <wps:cNvSpPr/>
                          <wps:spPr>
                            <a:xfrm>
                              <a:off x="0" y="0"/>
                              <a:ext cx="5522975" cy="18275"/>
                            </a:xfrm>
                            <a:prstGeom prst="rect">
                              <a:avLst/>
                            </a:prstGeom>
                            <a:noFill/>
                            <a:ln>
                              <a:noFill/>
                            </a:ln>
                          </wps:spPr>
                          <wps:txbx>
                            <w:txbxContent>
                              <w:p w14:paraId="6CBA93C6" w14:textId="77777777" w:rsidR="00B04A88" w:rsidRDefault="00B04A88">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ADB03B" id="Group 2490" o:spid="_x0000_s1026" style="width:434.9pt;height:1.45pt;mso-position-horizontal-relative:char;mso-position-vertical-relative:line" coordorigin="25845,37708"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">
                <v:group id="Group 1" o:spid="_x0000_s1027" style="position:absolute;left:25845;top:37708;width:55229;height:183" coordsize="5522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5229;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BA93C6" w14:textId="77777777" w:rsidR="00B04A88" w:rsidRDefault="00B04A88">
                          <w:pPr>
                            <w:spacing w:after="0" w:line="240" w:lineRule="auto"/>
                            <w:ind w:left="0" w:firstLine="0"/>
                            <w:textDirection w:val="btLr"/>
                          </w:pPr>
                        </w:p>
                      </w:txbxContent>
                    </v:textbox>
                  </v:rect>
                  <v:shape id="Freeform 3" o:spid="_x0000_s1029" style="position:absolute;width:55229;height:182;visibility:visible;mso-wrap-style:square;v-text-anchor:middle"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" path="m,l5522976,r,18288l,18288,,e" fillcolor="black" stroked="f">
                    <v:path arrowok="t" o:extrusionok="f"/>
                  </v:shape>
                </v:group>
                <w10:anchorlock/>
              </v:group>
            </w:pict>
          </mc:Fallback>
        </mc:AlternateContent>
      </w:r>
    </w:p>
    <w:p w14:paraId="7E98DE74" w14:textId="77777777" w:rsidR="00B04A88" w:rsidRDefault="005E1514">
      <w:pPr>
        <w:tabs>
          <w:tab w:val="center" w:pos="1334"/>
          <w:tab w:val="center" w:pos="3680"/>
          <w:tab w:val="center" w:pos="4887"/>
          <w:tab w:val="center" w:pos="6400"/>
          <w:tab w:val="center" w:pos="8047"/>
        </w:tabs>
        <w:spacing w:after="542" w:line="250" w:lineRule="auto"/>
        <w:ind w:left="0" w:firstLine="0"/>
      </w:pPr>
      <w:r>
        <w:tab/>
        <w:t xml:space="preserve">Bidder (Company) </w:t>
      </w:r>
      <w:r>
        <w:tab/>
        <w:t xml:space="preserve">Address </w:t>
      </w:r>
      <w:r>
        <w:tab/>
        <w:t xml:space="preserve">City </w:t>
      </w:r>
      <w:r>
        <w:tab/>
        <w:t xml:space="preserve">State </w:t>
      </w:r>
      <w:r>
        <w:tab/>
        <w:t xml:space="preserve">Zip Code </w:t>
      </w:r>
    </w:p>
    <w:p w14:paraId="499AFFCD" w14:textId="77777777" w:rsidR="00B04A88" w:rsidRDefault="005E1514">
      <w:pPr>
        <w:spacing w:after="10" w:line="250" w:lineRule="auto"/>
        <w:ind w:left="1075" w:right="1506" w:firstLine="0"/>
      </w:pPr>
      <w:r>
        <w:t xml:space="preserve">_____________________________________________ </w:t>
      </w:r>
    </w:p>
    <w:p w14:paraId="5A543875" w14:textId="77777777" w:rsidR="00B04A88" w:rsidRDefault="005E1514">
      <w:pPr>
        <w:spacing w:after="542" w:line="250" w:lineRule="auto"/>
        <w:ind w:left="1075" w:right="2230" w:firstLine="0"/>
      </w:pPr>
      <w:r>
        <w:t xml:space="preserve">Signature of member authorized to sign for firm (Title). </w:t>
      </w:r>
      <w:r>
        <w:br/>
        <w:t xml:space="preserve">(I certify that I have proposed according to the specifications and conditions of this proposal). </w:t>
      </w:r>
    </w:p>
    <w:p w14:paraId="6C06CA4D" w14:textId="77777777" w:rsidR="00B04A88" w:rsidRDefault="005E1514">
      <w:pPr>
        <w:spacing w:after="542" w:line="250" w:lineRule="auto"/>
        <w:ind w:left="1075" w:right="1506" w:firstLine="0"/>
      </w:pPr>
      <w:r>
        <w:t xml:space="preserve">_____________________________________________ </w:t>
      </w:r>
      <w:r>
        <w:br/>
        <w:t xml:space="preserve">Doing business under the Company Name of: </w:t>
      </w:r>
      <w:bookmarkStart w:id="0" w:name="_GoBack"/>
      <w:bookmarkEnd w:id="0"/>
    </w:p>
    <w:p w14:paraId="5B8BD818" w14:textId="77777777" w:rsidR="00B04A88" w:rsidRDefault="005E1514">
      <w:pPr>
        <w:spacing w:after="542" w:line="250" w:lineRule="auto"/>
        <w:ind w:left="1075" w:right="1506" w:firstLine="0"/>
      </w:pPr>
      <w:r>
        <w:t xml:space="preserve">_____________________________________________ Telephone Number with area code </w:t>
      </w:r>
    </w:p>
    <w:p w14:paraId="1EEDEEC2" w14:textId="77777777" w:rsidR="00B04A88" w:rsidRDefault="005E1514">
      <w:pPr>
        <w:spacing w:after="192" w:line="305" w:lineRule="auto"/>
        <w:ind w:left="370" w:right="1947" w:firstLine="0"/>
      </w:pPr>
      <w:r>
        <w:t>Proposal must be submitted with subject line:</w:t>
      </w:r>
      <w:r>
        <w:br/>
      </w:r>
      <w:r>
        <w:rPr>
          <w:b/>
        </w:rPr>
        <w:t>Proposal – Network Equipment Solutions</w:t>
      </w:r>
    </w:p>
    <w:p w14:paraId="28ED3A61" w14:textId="77777777" w:rsidR="00B04A88" w:rsidRDefault="005E1514">
      <w:pPr>
        <w:spacing w:after="542" w:line="250" w:lineRule="auto"/>
        <w:ind w:left="370" w:right="1506" w:firstLine="0"/>
      </w:pPr>
      <w:r>
        <w:t>Include Vendor Contact name and address.</w:t>
      </w:r>
    </w:p>
    <w:p w14:paraId="2FE57408" w14:textId="77777777" w:rsidR="00B04A88" w:rsidRDefault="005E1514">
      <w:pPr>
        <w:spacing w:after="160" w:line="259" w:lineRule="auto"/>
        <w:ind w:left="0" w:firstLine="0"/>
      </w:pPr>
      <w:r>
        <w:br w:type="page"/>
      </w:r>
    </w:p>
    <w:p w14:paraId="10A113C0" w14:textId="77777777" w:rsidR="00B04A88" w:rsidRDefault="005E1514">
      <w:pPr>
        <w:spacing w:after="330" w:line="265" w:lineRule="auto"/>
        <w:ind w:left="84" w:right="1" w:firstLine="0"/>
        <w:jc w:val="center"/>
        <w:rPr>
          <w:sz w:val="28"/>
          <w:szCs w:val="28"/>
        </w:rPr>
      </w:pPr>
      <w:r>
        <w:rPr>
          <w:b/>
          <w:sz w:val="28"/>
          <w:szCs w:val="28"/>
        </w:rPr>
        <w:lastRenderedPageBreak/>
        <w:t xml:space="preserve">SUPPORTING DOCUMENTATION </w:t>
      </w:r>
    </w:p>
    <w:p w14:paraId="0E7F731C" w14:textId="77777777" w:rsidR="00B04A88" w:rsidRDefault="005E1514">
      <w:pPr>
        <w:spacing w:after="649" w:line="265" w:lineRule="auto"/>
        <w:ind w:left="84" w:firstLine="0"/>
        <w:jc w:val="center"/>
        <w:rPr>
          <w:sz w:val="28"/>
          <w:szCs w:val="28"/>
        </w:rPr>
      </w:pPr>
      <w:r>
        <w:rPr>
          <w:b/>
          <w:sz w:val="28"/>
          <w:szCs w:val="28"/>
        </w:rPr>
        <w:t>Network Equipment</w:t>
      </w:r>
    </w:p>
    <w:p w14:paraId="4A6FC227" w14:textId="77777777" w:rsidR="00B04A88" w:rsidRDefault="005E1514">
      <w:pPr>
        <w:pStyle w:val="Heading1"/>
        <w:spacing w:after="105"/>
        <w:ind w:left="84" w:right="1" w:firstLine="73"/>
        <w:rPr>
          <w:u w:val="single"/>
        </w:rPr>
      </w:pPr>
      <w:r>
        <w:rPr>
          <w:u w:val="single"/>
        </w:rPr>
        <w:t>TABLE OF CONTENTS</w:t>
      </w:r>
    </w:p>
    <w:tbl>
      <w:tblPr>
        <w:tblStyle w:val="a"/>
        <w:tblW w:w="6815" w:type="dxa"/>
        <w:jc w:val="center"/>
        <w:tblLayout w:type="fixed"/>
        <w:tblLook w:val="0400" w:firstRow="0" w:lastRow="0" w:firstColumn="0" w:lastColumn="0" w:noHBand="0" w:noVBand="1"/>
      </w:tblPr>
      <w:tblGrid>
        <w:gridCol w:w="1440"/>
        <w:gridCol w:w="5375"/>
      </w:tblGrid>
      <w:tr w:rsidR="00B04A88" w14:paraId="509D3509" w14:textId="77777777">
        <w:trPr>
          <w:trHeight w:val="430"/>
          <w:jc w:val="center"/>
        </w:trPr>
        <w:tc>
          <w:tcPr>
            <w:tcW w:w="1440" w:type="dxa"/>
            <w:tcBorders>
              <w:top w:val="nil"/>
              <w:left w:val="nil"/>
              <w:bottom w:val="nil"/>
              <w:right w:val="nil"/>
            </w:tcBorders>
          </w:tcPr>
          <w:p w14:paraId="3C7828DC" w14:textId="77777777" w:rsidR="00B04A88" w:rsidRDefault="005E1514">
            <w:pPr>
              <w:spacing w:line="259" w:lineRule="auto"/>
              <w:ind w:left="0" w:firstLine="0"/>
            </w:pPr>
            <w:r>
              <w:rPr>
                <w:b/>
              </w:rPr>
              <w:t xml:space="preserve">Part I </w:t>
            </w:r>
          </w:p>
        </w:tc>
        <w:tc>
          <w:tcPr>
            <w:tcW w:w="5375" w:type="dxa"/>
            <w:tcBorders>
              <w:top w:val="nil"/>
              <w:left w:val="nil"/>
              <w:bottom w:val="nil"/>
              <w:right w:val="nil"/>
            </w:tcBorders>
          </w:tcPr>
          <w:p w14:paraId="68C45FD4" w14:textId="77777777" w:rsidR="00B04A88" w:rsidRDefault="005E1514">
            <w:pPr>
              <w:spacing w:line="259" w:lineRule="auto"/>
              <w:ind w:left="1" w:firstLine="0"/>
            </w:pPr>
            <w:r>
              <w:rPr>
                <w:b/>
              </w:rPr>
              <w:t xml:space="preserve">GENERAL INFORMATION </w:t>
            </w:r>
          </w:p>
        </w:tc>
      </w:tr>
      <w:tr w:rsidR="00B04A88" w14:paraId="238330CA" w14:textId="77777777">
        <w:trPr>
          <w:trHeight w:val="635"/>
          <w:jc w:val="center"/>
        </w:trPr>
        <w:tc>
          <w:tcPr>
            <w:tcW w:w="1440" w:type="dxa"/>
            <w:tcBorders>
              <w:top w:val="nil"/>
              <w:left w:val="nil"/>
              <w:bottom w:val="nil"/>
              <w:right w:val="nil"/>
            </w:tcBorders>
            <w:vAlign w:val="center"/>
          </w:tcPr>
          <w:p w14:paraId="3A087F20" w14:textId="77777777" w:rsidR="00B04A88" w:rsidRDefault="005E1514">
            <w:pPr>
              <w:spacing w:line="259" w:lineRule="auto"/>
              <w:ind w:left="0" w:firstLine="0"/>
            </w:pPr>
            <w:r>
              <w:rPr>
                <w:b/>
              </w:rPr>
              <w:t xml:space="preserve">Part II </w:t>
            </w:r>
          </w:p>
        </w:tc>
        <w:tc>
          <w:tcPr>
            <w:tcW w:w="5375" w:type="dxa"/>
            <w:tcBorders>
              <w:top w:val="nil"/>
              <w:left w:val="nil"/>
              <w:bottom w:val="nil"/>
              <w:right w:val="nil"/>
            </w:tcBorders>
            <w:vAlign w:val="center"/>
          </w:tcPr>
          <w:p w14:paraId="7301B4D4" w14:textId="77777777" w:rsidR="00B04A88" w:rsidRDefault="005E1514">
            <w:pPr>
              <w:spacing w:line="259" w:lineRule="auto"/>
              <w:ind w:left="0" w:firstLine="0"/>
            </w:pPr>
            <w:r>
              <w:rPr>
                <w:b/>
              </w:rPr>
              <w:t xml:space="preserve">REQUIRED INFORMATION </w:t>
            </w:r>
          </w:p>
        </w:tc>
      </w:tr>
      <w:tr w:rsidR="00B04A88" w14:paraId="66346E52" w14:textId="77777777">
        <w:trPr>
          <w:trHeight w:val="635"/>
          <w:jc w:val="center"/>
        </w:trPr>
        <w:tc>
          <w:tcPr>
            <w:tcW w:w="1440" w:type="dxa"/>
            <w:tcBorders>
              <w:top w:val="nil"/>
              <w:left w:val="nil"/>
              <w:bottom w:val="nil"/>
              <w:right w:val="nil"/>
            </w:tcBorders>
            <w:vAlign w:val="center"/>
          </w:tcPr>
          <w:p w14:paraId="7AF36DF3" w14:textId="77777777" w:rsidR="00B04A88" w:rsidRDefault="005E1514">
            <w:pPr>
              <w:spacing w:line="259" w:lineRule="auto"/>
              <w:ind w:left="0" w:firstLine="0"/>
            </w:pPr>
            <w:r>
              <w:rPr>
                <w:b/>
              </w:rPr>
              <w:t xml:space="preserve">Part III </w:t>
            </w:r>
          </w:p>
        </w:tc>
        <w:tc>
          <w:tcPr>
            <w:tcW w:w="5375" w:type="dxa"/>
            <w:tcBorders>
              <w:top w:val="nil"/>
              <w:left w:val="nil"/>
              <w:bottom w:val="nil"/>
              <w:right w:val="nil"/>
            </w:tcBorders>
            <w:vAlign w:val="center"/>
          </w:tcPr>
          <w:p w14:paraId="67CE08CC" w14:textId="77777777" w:rsidR="00B04A88" w:rsidRDefault="005E1514">
            <w:pPr>
              <w:spacing w:line="259" w:lineRule="auto"/>
              <w:ind w:left="0" w:firstLine="0"/>
            </w:pPr>
            <w:r>
              <w:rPr>
                <w:b/>
              </w:rPr>
              <w:t xml:space="preserve">CRITERIA FOR SELECTION </w:t>
            </w:r>
          </w:p>
        </w:tc>
      </w:tr>
      <w:tr w:rsidR="00B04A88" w14:paraId="54FFFEB8" w14:textId="77777777">
        <w:trPr>
          <w:trHeight w:val="430"/>
          <w:jc w:val="center"/>
        </w:trPr>
        <w:tc>
          <w:tcPr>
            <w:tcW w:w="1440" w:type="dxa"/>
            <w:tcBorders>
              <w:top w:val="nil"/>
              <w:left w:val="nil"/>
              <w:bottom w:val="nil"/>
              <w:right w:val="nil"/>
            </w:tcBorders>
            <w:vAlign w:val="bottom"/>
          </w:tcPr>
          <w:p w14:paraId="0479356E" w14:textId="77777777" w:rsidR="00B04A88" w:rsidRDefault="005E1514">
            <w:pPr>
              <w:spacing w:line="259" w:lineRule="auto"/>
              <w:ind w:left="0" w:firstLine="0"/>
            </w:pPr>
            <w:r>
              <w:rPr>
                <w:b/>
              </w:rPr>
              <w:t xml:space="preserve">Part IV </w:t>
            </w:r>
          </w:p>
        </w:tc>
        <w:tc>
          <w:tcPr>
            <w:tcW w:w="5375" w:type="dxa"/>
            <w:tcBorders>
              <w:top w:val="nil"/>
              <w:left w:val="nil"/>
              <w:bottom w:val="nil"/>
              <w:right w:val="nil"/>
            </w:tcBorders>
            <w:vAlign w:val="bottom"/>
          </w:tcPr>
          <w:p w14:paraId="3903772E" w14:textId="77777777" w:rsidR="00B04A88" w:rsidRDefault="005E1514">
            <w:pPr>
              <w:spacing w:line="259" w:lineRule="auto"/>
              <w:ind w:left="0" w:firstLine="0"/>
              <w:jc w:val="both"/>
            </w:pPr>
            <w:r>
              <w:rPr>
                <w:b/>
              </w:rPr>
              <w:t>FUNDING AND TIMELINE</w:t>
            </w:r>
          </w:p>
        </w:tc>
      </w:tr>
      <w:tr w:rsidR="00B04A88" w14:paraId="28EBE17F" w14:textId="77777777">
        <w:trPr>
          <w:trHeight w:val="430"/>
          <w:jc w:val="center"/>
        </w:trPr>
        <w:tc>
          <w:tcPr>
            <w:tcW w:w="1440" w:type="dxa"/>
            <w:tcBorders>
              <w:top w:val="nil"/>
              <w:left w:val="nil"/>
              <w:bottom w:val="nil"/>
              <w:right w:val="nil"/>
            </w:tcBorders>
            <w:vAlign w:val="bottom"/>
          </w:tcPr>
          <w:p w14:paraId="7BDBBEF8" w14:textId="77777777" w:rsidR="00B04A88" w:rsidRDefault="00B04A88">
            <w:pPr>
              <w:spacing w:line="259" w:lineRule="auto"/>
              <w:ind w:left="0" w:firstLine="0"/>
              <w:rPr>
                <w:b/>
              </w:rPr>
            </w:pPr>
          </w:p>
        </w:tc>
        <w:tc>
          <w:tcPr>
            <w:tcW w:w="5375" w:type="dxa"/>
            <w:tcBorders>
              <w:top w:val="nil"/>
              <w:left w:val="nil"/>
              <w:bottom w:val="nil"/>
              <w:right w:val="nil"/>
            </w:tcBorders>
            <w:vAlign w:val="bottom"/>
          </w:tcPr>
          <w:p w14:paraId="383A200A" w14:textId="77777777" w:rsidR="00B04A88" w:rsidRDefault="005E1514">
            <w:pPr>
              <w:spacing w:line="259" w:lineRule="auto"/>
              <w:ind w:left="0" w:firstLine="0"/>
              <w:jc w:val="both"/>
              <w:rPr>
                <w:b/>
              </w:rPr>
            </w:pPr>
            <w:r>
              <w:rPr>
                <w:b/>
              </w:rPr>
              <w:br/>
            </w:r>
          </w:p>
        </w:tc>
      </w:tr>
    </w:tbl>
    <w:p w14:paraId="7C369203" w14:textId="77777777" w:rsidR="00B04A88" w:rsidRDefault="005E1514">
      <w:pPr>
        <w:pStyle w:val="Heading1"/>
        <w:rPr>
          <w:u w:val="single"/>
        </w:rPr>
      </w:pPr>
      <w:r>
        <w:rPr>
          <w:u w:val="single"/>
        </w:rPr>
        <w:t>PART I - GENERAL INFORMATION</w:t>
      </w:r>
    </w:p>
    <w:p w14:paraId="548C64DD" w14:textId="77777777" w:rsidR="00B04A88" w:rsidRDefault="005E1514">
      <w:pPr>
        <w:ind w:left="-5" w:right="3" w:firstLine="0"/>
      </w:pPr>
      <w:r>
        <w:rPr>
          <w:b/>
        </w:rPr>
        <w:t xml:space="preserve">I-1. Purpose. </w:t>
      </w:r>
      <w:r>
        <w:t>This request for proposals provides interested parties with enough information to enable them to prepare and submit proposals for consideration by Silver Falls School District to satisfy the District’s need for networking equipment.</w:t>
      </w:r>
    </w:p>
    <w:p w14:paraId="29066228" w14:textId="77777777" w:rsidR="00B04A88" w:rsidRDefault="005E1514">
      <w:r>
        <w:rPr>
          <w:b/>
        </w:rPr>
        <w:t xml:space="preserve">I-2. Issuing Office. </w:t>
      </w:r>
      <w:r>
        <w:t xml:space="preserve">This supporting documentation is issued by Silver Falls School District, ATTN: </w:t>
      </w:r>
      <w:r>
        <w:rPr>
          <w:highlight w:val="white"/>
        </w:rPr>
        <w:t>Brett Milliken</w:t>
      </w:r>
      <w:r>
        <w:t xml:space="preserve">,1456 Pine Street, Silverton, OR 97381, (503) 873-6331, </w:t>
      </w:r>
      <w:hyperlink r:id="rId12">
        <w:r>
          <w:rPr>
            <w:color w:val="0000FF"/>
            <w:u w:val="single"/>
          </w:rPr>
          <w:t>erate@silverfalls.k12.or.us</w:t>
        </w:r>
      </w:hyperlink>
      <w:r>
        <w:t>. Email is the preferred method of communication.</w:t>
      </w:r>
    </w:p>
    <w:p w14:paraId="74F05346" w14:textId="77777777" w:rsidR="00B04A88" w:rsidRDefault="005E1514">
      <w:pPr>
        <w:ind w:left="-5" w:right="3" w:firstLine="0"/>
      </w:pPr>
      <w:r>
        <w:rPr>
          <w:b/>
        </w:rPr>
        <w:t xml:space="preserve">I-3. Scope. </w:t>
      </w:r>
      <w:r>
        <w:t>This supporting documentation contains instructions governing the proposals to be submitted and the materials to be included therein; a description of the service to be provided; requirements which must be met to be eligible for consideration.</w:t>
      </w:r>
    </w:p>
    <w:p w14:paraId="42B78DDB" w14:textId="77777777" w:rsidR="00B04A88" w:rsidRDefault="005E1514">
      <w:pPr>
        <w:spacing w:after="160" w:line="259" w:lineRule="auto"/>
        <w:ind w:left="0" w:firstLine="0"/>
      </w:pPr>
      <w:r>
        <w:br w:type="page"/>
      </w:r>
    </w:p>
    <w:p w14:paraId="16C9D3EB" w14:textId="77777777" w:rsidR="00B04A88" w:rsidRDefault="005E1514">
      <w:pPr>
        <w:pStyle w:val="Heading1"/>
        <w:ind w:left="84" w:right="1" w:firstLine="73"/>
        <w:rPr>
          <w:u w:val="single"/>
        </w:rPr>
      </w:pPr>
      <w:r>
        <w:rPr>
          <w:u w:val="single"/>
        </w:rPr>
        <w:lastRenderedPageBreak/>
        <w:t>PART II - REQUIRED INFORMATION</w:t>
      </w:r>
    </w:p>
    <w:p w14:paraId="57D38B2D" w14:textId="77777777" w:rsidR="00B04A88" w:rsidRDefault="005E1514">
      <w:pPr>
        <w:spacing w:after="336" w:line="259" w:lineRule="auto"/>
        <w:ind w:left="-5" w:firstLine="0"/>
      </w:pPr>
      <w:r>
        <w:rPr>
          <w:b/>
        </w:rPr>
        <w:t>II-1 SCOPE AND DESCRIPTION</w:t>
      </w:r>
    </w:p>
    <w:p w14:paraId="698F2F03" w14:textId="77777777" w:rsidR="00B04A88" w:rsidRDefault="005E1514">
      <w:pPr>
        <w:ind w:left="-5" w:right="3" w:firstLine="0"/>
        <w:rPr>
          <w:b/>
        </w:rPr>
      </w:pPr>
      <w:r>
        <w:t xml:space="preserve">Silver Falls School District seeks to upgrade network equipment in multiple schools. A detailed list is below. </w:t>
      </w:r>
      <w:r>
        <w:rPr>
          <w:b/>
        </w:rPr>
        <w:t>This is an equipment bid only – no installation services are sought.</w:t>
      </w:r>
    </w:p>
    <w:p w14:paraId="350B74FC" w14:textId="77777777" w:rsidR="00B04A88" w:rsidRDefault="005E1514">
      <w:pPr>
        <w:ind w:left="-5" w:right="3" w:firstLine="0"/>
      </w:pPr>
      <w:r>
        <w:t xml:space="preserve">Proposals should include equipment and all necessary software, licensing, maintenance, and shipping costs and must be priced out on their own line items within the bid. All equipment supplied must be new and have a minimum </w:t>
      </w:r>
      <w:r>
        <w:rPr>
          <w:b/>
        </w:rPr>
        <w:t>1-year</w:t>
      </w:r>
      <w:r>
        <w:t xml:space="preserve"> </w:t>
      </w:r>
      <w:r>
        <w:rPr>
          <w:b/>
        </w:rPr>
        <w:t>warranty</w:t>
      </w:r>
      <w:r>
        <w:t xml:space="preserve"> (preference given to longer warranties). Any </w:t>
      </w:r>
      <w:r>
        <w:rPr>
          <w:b/>
        </w:rPr>
        <w:t>software licensing</w:t>
      </w:r>
      <w:r>
        <w:t xml:space="preserve"> required as part of the bid should be included at a </w:t>
      </w:r>
      <w:r>
        <w:rPr>
          <w:b/>
        </w:rPr>
        <w:t>5-year</w:t>
      </w:r>
      <w:r>
        <w:t xml:space="preserve"> </w:t>
      </w:r>
      <w:r>
        <w:rPr>
          <w:b/>
        </w:rPr>
        <w:t>term</w:t>
      </w:r>
      <w:r>
        <w:t>.</w:t>
      </w:r>
    </w:p>
    <w:p w14:paraId="1393BACC" w14:textId="77777777" w:rsidR="00B04A88" w:rsidRDefault="005E1514">
      <w:pPr>
        <w:spacing w:after="388" w:line="259" w:lineRule="auto"/>
        <w:ind w:left="-5" w:firstLine="0"/>
      </w:pPr>
      <w:r>
        <w:rPr>
          <w:b/>
        </w:rPr>
        <w:t>II-2 SUMMARY OF NETWORK EQUIPMENT</w:t>
      </w:r>
    </w:p>
    <w:tbl>
      <w:tblPr>
        <w:tblStyle w:val="a0"/>
        <w:tblW w:w="7443" w:type="dxa"/>
        <w:tblInd w:w="110" w:type="dxa"/>
        <w:tblLayout w:type="fixed"/>
        <w:tblLook w:val="0400" w:firstRow="0" w:lastRow="0" w:firstColumn="0" w:lastColumn="0" w:noHBand="0" w:noVBand="1"/>
      </w:tblPr>
      <w:tblGrid>
        <w:gridCol w:w="2806"/>
        <w:gridCol w:w="3447"/>
        <w:gridCol w:w="1190"/>
      </w:tblGrid>
      <w:tr w:rsidR="00B04A88" w14:paraId="6D59FD0C" w14:textId="77777777">
        <w:trPr>
          <w:trHeight w:val="144"/>
        </w:trPr>
        <w:tc>
          <w:tcPr>
            <w:tcW w:w="2806" w:type="dxa"/>
            <w:tcBorders>
              <w:top w:val="single" w:sz="8" w:space="0" w:color="000000"/>
              <w:left w:val="single" w:sz="8" w:space="0" w:color="000000"/>
              <w:bottom w:val="single" w:sz="8" w:space="0" w:color="000000"/>
              <w:right w:val="single" w:sz="8" w:space="0" w:color="000000"/>
            </w:tcBorders>
            <w:vAlign w:val="center"/>
          </w:tcPr>
          <w:p w14:paraId="2571D005" w14:textId="77777777" w:rsidR="00B04A88" w:rsidRDefault="005E1514">
            <w:pPr>
              <w:spacing w:line="259" w:lineRule="auto"/>
              <w:ind w:left="90" w:firstLine="0"/>
            </w:pPr>
            <w:r>
              <w:rPr>
                <w:b/>
              </w:rPr>
              <w:t>Item</w:t>
            </w:r>
          </w:p>
        </w:tc>
        <w:tc>
          <w:tcPr>
            <w:tcW w:w="3447" w:type="dxa"/>
            <w:tcBorders>
              <w:top w:val="single" w:sz="8" w:space="0" w:color="000000"/>
              <w:left w:val="single" w:sz="8" w:space="0" w:color="000000"/>
              <w:bottom w:val="single" w:sz="8" w:space="0" w:color="000000"/>
              <w:right w:val="single" w:sz="8" w:space="0" w:color="000000"/>
            </w:tcBorders>
            <w:vAlign w:val="center"/>
          </w:tcPr>
          <w:p w14:paraId="1A46143B" w14:textId="77777777" w:rsidR="00B04A88" w:rsidRDefault="005E1514">
            <w:pPr>
              <w:spacing w:line="259" w:lineRule="auto"/>
              <w:ind w:left="90" w:firstLine="0"/>
              <w:rPr>
                <w:b/>
              </w:rPr>
            </w:pPr>
            <w:r>
              <w:rPr>
                <w:b/>
              </w:rPr>
              <w:t>Equal to or better than*</w:t>
            </w:r>
          </w:p>
        </w:tc>
        <w:tc>
          <w:tcPr>
            <w:tcW w:w="1190" w:type="dxa"/>
            <w:tcBorders>
              <w:top w:val="single" w:sz="8" w:space="0" w:color="000000"/>
              <w:left w:val="single" w:sz="8" w:space="0" w:color="000000"/>
              <w:bottom w:val="single" w:sz="8" w:space="0" w:color="000000"/>
              <w:right w:val="single" w:sz="8" w:space="0" w:color="000000"/>
            </w:tcBorders>
            <w:vAlign w:val="center"/>
          </w:tcPr>
          <w:p w14:paraId="0D82C8B2" w14:textId="77777777" w:rsidR="00B04A88" w:rsidRDefault="005E1514">
            <w:pPr>
              <w:spacing w:line="259" w:lineRule="auto"/>
              <w:ind w:left="91" w:firstLine="0"/>
            </w:pPr>
            <w:r>
              <w:rPr>
                <w:b/>
              </w:rPr>
              <w:t>Quantity</w:t>
            </w:r>
          </w:p>
        </w:tc>
      </w:tr>
      <w:tr w:rsidR="00B04A88" w14:paraId="09F4A2A2" w14:textId="77777777">
        <w:trPr>
          <w:trHeight w:val="144"/>
        </w:trPr>
        <w:tc>
          <w:tcPr>
            <w:tcW w:w="2806" w:type="dxa"/>
            <w:tcBorders>
              <w:top w:val="single" w:sz="8" w:space="0" w:color="000000"/>
              <w:left w:val="single" w:sz="8" w:space="0" w:color="000000"/>
              <w:bottom w:val="single" w:sz="8" w:space="0" w:color="000000"/>
              <w:right w:val="single" w:sz="8" w:space="0" w:color="000000"/>
            </w:tcBorders>
            <w:vAlign w:val="center"/>
          </w:tcPr>
          <w:p w14:paraId="5B82D1BD" w14:textId="202FFFC0" w:rsidR="00B04A88" w:rsidRDefault="00ED7D6A">
            <w:pPr>
              <w:spacing w:line="259" w:lineRule="auto"/>
              <w:ind w:left="90" w:firstLine="0"/>
            </w:pPr>
            <w:r>
              <w:t>Short Depth 500VA UPS</w:t>
            </w:r>
          </w:p>
        </w:tc>
        <w:tc>
          <w:tcPr>
            <w:tcW w:w="3447" w:type="dxa"/>
            <w:tcBorders>
              <w:top w:val="single" w:sz="8" w:space="0" w:color="000000"/>
              <w:left w:val="single" w:sz="8" w:space="0" w:color="000000"/>
              <w:bottom w:val="single" w:sz="8" w:space="0" w:color="000000"/>
              <w:right w:val="single" w:sz="8" w:space="0" w:color="000000"/>
            </w:tcBorders>
            <w:vAlign w:val="center"/>
          </w:tcPr>
          <w:p w14:paraId="44B5244A" w14:textId="3803CC4E" w:rsidR="00B04A88" w:rsidRDefault="00ED7D6A">
            <w:pPr>
              <w:spacing w:line="259" w:lineRule="auto"/>
              <w:ind w:left="90" w:firstLine="0"/>
            </w:pPr>
            <w:r>
              <w:t>APC</w:t>
            </w:r>
            <w:r w:rsidR="005E1514">
              <w:t xml:space="preserve"> </w:t>
            </w:r>
            <w:r w:rsidRPr="00ED7D6A">
              <w:rPr>
                <w:b/>
              </w:rPr>
              <w:t>SCL500RM1UNC</w:t>
            </w:r>
            <w:r>
              <w:rPr>
                <w:b/>
              </w:rPr>
              <w:t xml:space="preserve"> </w:t>
            </w:r>
            <w:r w:rsidR="005E1514">
              <w:t>or equivalent</w:t>
            </w:r>
          </w:p>
        </w:tc>
        <w:tc>
          <w:tcPr>
            <w:tcW w:w="1190" w:type="dxa"/>
            <w:tcBorders>
              <w:top w:val="single" w:sz="8" w:space="0" w:color="000000"/>
              <w:left w:val="single" w:sz="8" w:space="0" w:color="000000"/>
              <w:bottom w:val="single" w:sz="8" w:space="0" w:color="000000"/>
              <w:right w:val="single" w:sz="8" w:space="0" w:color="000000"/>
            </w:tcBorders>
          </w:tcPr>
          <w:p w14:paraId="743E028C" w14:textId="1BCCD805" w:rsidR="00B04A88" w:rsidRDefault="005E1514">
            <w:pPr>
              <w:spacing w:after="160" w:line="259" w:lineRule="auto"/>
              <w:ind w:left="0" w:firstLine="0"/>
              <w:jc w:val="center"/>
              <w:rPr>
                <w:b/>
                <w:highlight w:val="green"/>
              </w:rPr>
            </w:pPr>
            <w:r>
              <w:rPr>
                <w:b/>
                <w:highlight w:val="green"/>
              </w:rPr>
              <w:t>[</w:t>
            </w:r>
            <w:r w:rsidR="00AA0176">
              <w:rPr>
                <w:b/>
                <w:highlight w:val="green"/>
              </w:rPr>
              <w:t>1</w:t>
            </w:r>
            <w:r>
              <w:rPr>
                <w:b/>
                <w:highlight w:val="green"/>
              </w:rPr>
              <w:t>]</w:t>
            </w:r>
          </w:p>
        </w:tc>
      </w:tr>
    </w:tbl>
    <w:p w14:paraId="090FD861" w14:textId="77777777" w:rsidR="00B04A88" w:rsidRDefault="005E1514">
      <w:pPr>
        <w:ind w:left="-5" w:right="3" w:firstLine="0"/>
        <w:rPr>
          <w:i/>
        </w:rPr>
      </w:pPr>
      <w:r>
        <w:rPr>
          <w:i/>
        </w:rPr>
        <w:t xml:space="preserve">* Vendors may propose different equipment, but all equipment must meet specifications in </w:t>
      </w:r>
      <w:r>
        <w:rPr>
          <w:b/>
          <w:i/>
        </w:rPr>
        <w:t>Section II-4</w:t>
      </w:r>
      <w:r>
        <w:rPr>
          <w:i/>
        </w:rPr>
        <w:t xml:space="preserve"> and have equal or better feature sets than models listed.</w:t>
      </w:r>
    </w:p>
    <w:p w14:paraId="3FECA534" w14:textId="77777777" w:rsidR="00B04A88" w:rsidRDefault="005E1514">
      <w:pPr>
        <w:ind w:left="-5" w:right="3" w:firstLine="0"/>
        <w:rPr>
          <w:b/>
        </w:rPr>
      </w:pPr>
      <w:r>
        <w:rPr>
          <w:b/>
        </w:rPr>
        <w:t>II-3 SUMMARY OF NETWORK EQUIPMENT LOCATIONS</w:t>
      </w:r>
    </w:p>
    <w:tbl>
      <w:tblPr>
        <w:tblStyle w:val="a1"/>
        <w:tblW w:w="7443" w:type="dxa"/>
        <w:tblInd w:w="110" w:type="dxa"/>
        <w:tblLayout w:type="fixed"/>
        <w:tblLook w:val="0400" w:firstRow="0" w:lastRow="0" w:firstColumn="0" w:lastColumn="0" w:noHBand="0" w:noVBand="1"/>
      </w:tblPr>
      <w:tblGrid>
        <w:gridCol w:w="2806"/>
        <w:gridCol w:w="3447"/>
        <w:gridCol w:w="1190"/>
      </w:tblGrid>
      <w:tr w:rsidR="00B04A88" w14:paraId="4BA11376" w14:textId="77777777">
        <w:trPr>
          <w:trHeight w:val="144"/>
          <w:tblHeader/>
        </w:trPr>
        <w:tc>
          <w:tcPr>
            <w:tcW w:w="2806" w:type="dxa"/>
            <w:tcBorders>
              <w:top w:val="single" w:sz="8" w:space="0" w:color="000000"/>
              <w:left w:val="single" w:sz="8" w:space="0" w:color="000000"/>
              <w:bottom w:val="single" w:sz="8" w:space="0" w:color="000000"/>
              <w:right w:val="single" w:sz="8" w:space="0" w:color="000000"/>
            </w:tcBorders>
            <w:vAlign w:val="center"/>
          </w:tcPr>
          <w:p w14:paraId="748A9CEB" w14:textId="77777777" w:rsidR="00B04A88" w:rsidRDefault="005E1514">
            <w:pPr>
              <w:spacing w:line="259" w:lineRule="auto"/>
              <w:ind w:left="90" w:firstLine="0"/>
            </w:pPr>
            <w:r>
              <w:rPr>
                <w:b/>
              </w:rPr>
              <w:t>Location</w:t>
            </w:r>
          </w:p>
        </w:tc>
        <w:tc>
          <w:tcPr>
            <w:tcW w:w="3447" w:type="dxa"/>
            <w:tcBorders>
              <w:top w:val="single" w:sz="8" w:space="0" w:color="000000"/>
              <w:left w:val="single" w:sz="8" w:space="0" w:color="000000"/>
              <w:bottom w:val="single" w:sz="8" w:space="0" w:color="000000"/>
              <w:right w:val="single" w:sz="8" w:space="0" w:color="000000"/>
            </w:tcBorders>
            <w:vAlign w:val="center"/>
          </w:tcPr>
          <w:p w14:paraId="04B2EC32" w14:textId="77777777" w:rsidR="00B04A88" w:rsidRDefault="005E1514">
            <w:pPr>
              <w:spacing w:line="259" w:lineRule="auto"/>
              <w:ind w:left="90" w:firstLine="0"/>
              <w:rPr>
                <w:b/>
              </w:rPr>
            </w:pPr>
            <w:r>
              <w:rPr>
                <w:b/>
              </w:rPr>
              <w:t>Equipment</w:t>
            </w:r>
          </w:p>
        </w:tc>
        <w:tc>
          <w:tcPr>
            <w:tcW w:w="1190" w:type="dxa"/>
            <w:tcBorders>
              <w:top w:val="single" w:sz="8" w:space="0" w:color="000000"/>
              <w:left w:val="single" w:sz="8" w:space="0" w:color="000000"/>
              <w:bottom w:val="single" w:sz="8" w:space="0" w:color="000000"/>
              <w:right w:val="single" w:sz="8" w:space="0" w:color="000000"/>
            </w:tcBorders>
            <w:vAlign w:val="center"/>
          </w:tcPr>
          <w:p w14:paraId="5F1BE15A" w14:textId="77777777" w:rsidR="00B04A88" w:rsidRDefault="005E1514">
            <w:pPr>
              <w:spacing w:line="259" w:lineRule="auto"/>
              <w:ind w:left="91" w:firstLine="0"/>
            </w:pPr>
            <w:r>
              <w:rPr>
                <w:b/>
              </w:rPr>
              <w:t>Quantity</w:t>
            </w:r>
          </w:p>
        </w:tc>
      </w:tr>
      <w:tr w:rsidR="00B04A88" w14:paraId="34B08941" w14:textId="77777777">
        <w:trPr>
          <w:trHeight w:val="144"/>
        </w:trPr>
        <w:tc>
          <w:tcPr>
            <w:tcW w:w="2806" w:type="dxa"/>
            <w:tcBorders>
              <w:top w:val="single" w:sz="8" w:space="0" w:color="000000"/>
              <w:left w:val="single" w:sz="8" w:space="0" w:color="000000"/>
              <w:bottom w:val="single" w:sz="8" w:space="0" w:color="000000"/>
              <w:right w:val="single" w:sz="8" w:space="0" w:color="000000"/>
            </w:tcBorders>
          </w:tcPr>
          <w:p w14:paraId="7D746091" w14:textId="6B56F701" w:rsidR="00B04A88" w:rsidRDefault="00AA0176">
            <w:pPr>
              <w:spacing w:line="259" w:lineRule="auto"/>
              <w:ind w:left="90" w:firstLine="0"/>
            </w:pPr>
            <w:r>
              <w:t>Bethany</w:t>
            </w:r>
            <w:r w:rsidR="005E1514">
              <w:t xml:space="preserve"> Elementary</w:t>
            </w:r>
          </w:p>
        </w:tc>
        <w:tc>
          <w:tcPr>
            <w:tcW w:w="3447" w:type="dxa"/>
            <w:tcBorders>
              <w:top w:val="single" w:sz="8" w:space="0" w:color="000000"/>
              <w:left w:val="single" w:sz="8" w:space="0" w:color="000000"/>
              <w:bottom w:val="single" w:sz="8" w:space="0" w:color="000000"/>
              <w:right w:val="single" w:sz="8" w:space="0" w:color="000000"/>
            </w:tcBorders>
          </w:tcPr>
          <w:p w14:paraId="74A99E8C" w14:textId="7EA87975" w:rsidR="00B04A88" w:rsidRDefault="00ED7D6A">
            <w:pPr>
              <w:spacing w:line="259" w:lineRule="auto"/>
              <w:ind w:left="90" w:firstLine="0"/>
            </w:pPr>
            <w:r>
              <w:t>Short Depth 500VA UPS</w:t>
            </w:r>
          </w:p>
        </w:tc>
        <w:tc>
          <w:tcPr>
            <w:tcW w:w="1190" w:type="dxa"/>
            <w:tcBorders>
              <w:top w:val="single" w:sz="8" w:space="0" w:color="000000"/>
              <w:left w:val="single" w:sz="8" w:space="0" w:color="000000"/>
              <w:bottom w:val="single" w:sz="8" w:space="0" w:color="000000"/>
              <w:right w:val="single" w:sz="8" w:space="0" w:color="000000"/>
            </w:tcBorders>
          </w:tcPr>
          <w:p w14:paraId="2A345513" w14:textId="201FD763" w:rsidR="00B04A88" w:rsidRDefault="005E1514">
            <w:pPr>
              <w:spacing w:after="160" w:line="259" w:lineRule="auto"/>
              <w:ind w:left="0" w:firstLine="0"/>
              <w:jc w:val="center"/>
              <w:rPr>
                <w:b/>
                <w:highlight w:val="yellow"/>
              </w:rPr>
            </w:pPr>
            <w:r>
              <w:rPr>
                <w:b/>
                <w:highlight w:val="green"/>
              </w:rPr>
              <w:t>[</w:t>
            </w:r>
            <w:r w:rsidR="00AA0176">
              <w:rPr>
                <w:b/>
                <w:highlight w:val="green"/>
              </w:rPr>
              <w:t>1</w:t>
            </w:r>
            <w:r>
              <w:rPr>
                <w:b/>
                <w:highlight w:val="green"/>
              </w:rPr>
              <w:t>]</w:t>
            </w:r>
          </w:p>
        </w:tc>
      </w:tr>
    </w:tbl>
    <w:p w14:paraId="1DDD4316" w14:textId="2A07A80E" w:rsidR="00B04A88" w:rsidRPr="00AA0176" w:rsidRDefault="005E1514" w:rsidP="00AA0176">
      <w:pPr>
        <w:ind w:left="-5" w:right="3" w:firstLine="0"/>
        <w:rPr>
          <w:b/>
        </w:rPr>
      </w:pPr>
      <w:r>
        <w:rPr>
          <w:i/>
        </w:rPr>
        <w:br/>
      </w:r>
      <w:r>
        <w:rPr>
          <w:b/>
        </w:rPr>
        <w:t>II-4 EQUIPMENT DETAIL (REQUIRED SPECIFICATIONS)</w:t>
      </w:r>
    </w:p>
    <w:p w14:paraId="4D3E780A" w14:textId="41787D0F" w:rsidR="00ED7D6A" w:rsidRPr="004C2C96" w:rsidRDefault="00ED7D6A" w:rsidP="00ED7D6A">
      <w:pPr>
        <w:pStyle w:val="ListParagraph"/>
        <w:numPr>
          <w:ilvl w:val="0"/>
          <w:numId w:val="4"/>
        </w:numPr>
        <w:rPr>
          <w:b/>
          <w:bCs/>
        </w:rPr>
      </w:pPr>
      <w:r>
        <w:rPr>
          <w:b/>
          <w:bCs/>
        </w:rPr>
        <w:t xml:space="preserve">Short Depth </w:t>
      </w:r>
      <w:r w:rsidRPr="004C2C96">
        <w:rPr>
          <w:b/>
          <w:bCs/>
        </w:rPr>
        <w:t>5</w:t>
      </w:r>
      <w:r>
        <w:rPr>
          <w:b/>
          <w:bCs/>
        </w:rPr>
        <w:t>0</w:t>
      </w:r>
      <w:r w:rsidRPr="004C2C96">
        <w:rPr>
          <w:b/>
          <w:bCs/>
        </w:rPr>
        <w:t>0VA UPS Specifications</w:t>
      </w:r>
    </w:p>
    <w:p w14:paraId="709006D3" w14:textId="21D46F53" w:rsidR="00ED7D6A" w:rsidRPr="00CD67A8" w:rsidRDefault="00ED7D6A" w:rsidP="00ED7D6A">
      <w:pPr>
        <w:pStyle w:val="ListParagraph"/>
        <w:numPr>
          <w:ilvl w:val="1"/>
          <w:numId w:val="4"/>
        </w:numPr>
      </w:pPr>
      <w:r w:rsidRPr="004C2C96">
        <w:t xml:space="preserve">Reference Design: </w:t>
      </w:r>
      <w:r w:rsidRPr="00CD67A8">
        <w:t xml:space="preserve">APC </w:t>
      </w:r>
      <w:r w:rsidRPr="00ED7D6A">
        <w:t>SCL500RM1UNC</w:t>
      </w:r>
      <w:r w:rsidRPr="00CD67A8">
        <w:t xml:space="preserve"> </w:t>
      </w:r>
      <w:r w:rsidRPr="004C2C96">
        <w:t>or equivalent</w:t>
      </w:r>
    </w:p>
    <w:p w14:paraId="6062BBC5" w14:textId="2F282756" w:rsidR="00ED7D6A" w:rsidRPr="004C2C96" w:rsidRDefault="00ED7D6A" w:rsidP="00ED7D6A">
      <w:pPr>
        <w:pStyle w:val="ListParagraph"/>
        <w:numPr>
          <w:ilvl w:val="2"/>
          <w:numId w:val="4"/>
        </w:numPr>
      </w:pPr>
      <w:r w:rsidRPr="00CD67A8">
        <w:t xml:space="preserve">Reference link: </w:t>
      </w:r>
      <w:hyperlink r:id="rId13" w:history="1">
        <w:r w:rsidRPr="00144684">
          <w:rPr>
            <w:rStyle w:val="Hyperlink"/>
          </w:rPr>
          <w:t>https://www.apc.com/us/en/product/SCL500RM1UNC/apc-smartups-line-interactive-500va-lithiumion-rackmount-1u-120v-4x-nema-515r-outlets-network-card-short-depth/</w:t>
        </w:r>
      </w:hyperlink>
      <w:r>
        <w:t xml:space="preserve"> </w:t>
      </w:r>
    </w:p>
    <w:p w14:paraId="46CA5CCB" w14:textId="47A1A2D2" w:rsidR="00ED7D6A" w:rsidRPr="004C2C96" w:rsidRDefault="00ED7D6A" w:rsidP="00ED7D6A">
      <w:pPr>
        <w:pStyle w:val="ListParagraph"/>
        <w:numPr>
          <w:ilvl w:val="1"/>
          <w:numId w:val="4"/>
        </w:numPr>
      </w:pPr>
      <w:r w:rsidRPr="004C2C96">
        <w:t xml:space="preserve">Output power capacity: </w:t>
      </w:r>
      <w:r w:rsidR="00334B02">
        <w:t>400</w:t>
      </w:r>
      <w:r w:rsidRPr="004C2C96">
        <w:t xml:space="preserve"> Watts / 50</w:t>
      </w:r>
      <w:r w:rsidR="00334B02">
        <w:t>0</w:t>
      </w:r>
      <w:r w:rsidRPr="004C2C96">
        <w:t>VA</w:t>
      </w:r>
    </w:p>
    <w:p w14:paraId="5C56A49F" w14:textId="236F498C" w:rsidR="00ED7D6A" w:rsidRPr="004C2C96" w:rsidRDefault="00ED7D6A" w:rsidP="00ED7D6A">
      <w:pPr>
        <w:pStyle w:val="ListParagraph"/>
        <w:numPr>
          <w:ilvl w:val="1"/>
          <w:numId w:val="4"/>
        </w:numPr>
      </w:pPr>
      <w:r w:rsidRPr="004C2C96">
        <w:t xml:space="preserve">Rack mountable </w:t>
      </w:r>
      <w:r>
        <w:t xml:space="preserve">– no more than 1 </w:t>
      </w:r>
      <w:r w:rsidRPr="004C2C96">
        <w:t>RMU</w:t>
      </w:r>
    </w:p>
    <w:p w14:paraId="02F64F8B" w14:textId="2D7FD08A" w:rsidR="00ED7D6A" w:rsidRDefault="00ED7D6A" w:rsidP="00ED7D6A">
      <w:pPr>
        <w:pStyle w:val="ListParagraph"/>
        <w:numPr>
          <w:ilvl w:val="1"/>
          <w:numId w:val="4"/>
        </w:numPr>
      </w:pPr>
      <w:r w:rsidRPr="004C2C96">
        <w:t xml:space="preserve">Maximum Depth </w:t>
      </w:r>
      <w:r>
        <w:t xml:space="preserve">– no more than </w:t>
      </w:r>
      <w:r w:rsidRPr="004C2C96">
        <w:t>1</w:t>
      </w:r>
      <w:r>
        <w:t>1</w:t>
      </w:r>
      <w:r w:rsidRPr="004C2C96">
        <w:t xml:space="preserve"> inches</w:t>
      </w:r>
      <w:r>
        <w:t xml:space="preserve"> deep</w:t>
      </w:r>
    </w:p>
    <w:p w14:paraId="344C348A" w14:textId="3C829A18" w:rsidR="00ED7D6A" w:rsidRPr="004C2C96" w:rsidRDefault="00ED7D6A" w:rsidP="00ED7D6A">
      <w:pPr>
        <w:pStyle w:val="ListParagraph"/>
        <w:numPr>
          <w:ilvl w:val="1"/>
          <w:numId w:val="4"/>
        </w:numPr>
      </w:pPr>
      <w:r>
        <w:lastRenderedPageBreak/>
        <w:t>Battery Type: Lithium Ion</w:t>
      </w:r>
    </w:p>
    <w:p w14:paraId="3E562A90" w14:textId="7BB38F49" w:rsidR="00ED7D6A" w:rsidRPr="004C2C96" w:rsidRDefault="00ED7D6A" w:rsidP="00ED7D6A">
      <w:pPr>
        <w:pStyle w:val="ListParagraph"/>
        <w:numPr>
          <w:ilvl w:val="1"/>
          <w:numId w:val="4"/>
        </w:numPr>
      </w:pPr>
      <w:r>
        <w:t>Local</w:t>
      </w:r>
      <w:r w:rsidR="00334B02">
        <w:t xml:space="preserve"> </w:t>
      </w:r>
      <w:r>
        <w:t>n</w:t>
      </w:r>
      <w:r w:rsidRPr="004C2C96">
        <w:t>etwork accessible website for management</w:t>
      </w:r>
    </w:p>
    <w:p w14:paraId="0AABB075" w14:textId="797F48B5" w:rsidR="00ED7D6A" w:rsidRPr="004C2C96" w:rsidRDefault="00ED7D6A" w:rsidP="00ED7D6A">
      <w:pPr>
        <w:pStyle w:val="ListParagraph"/>
        <w:numPr>
          <w:ilvl w:val="1"/>
          <w:numId w:val="4"/>
        </w:numPr>
      </w:pPr>
      <w:r w:rsidRPr="004C2C96">
        <w:t>Configurable notifications (email, SNMP, etc.)</w:t>
      </w:r>
    </w:p>
    <w:p w14:paraId="49847F0D" w14:textId="38C86235" w:rsidR="00ED7D6A" w:rsidRDefault="00ED7D6A" w:rsidP="00ED7D6A">
      <w:pPr>
        <w:pStyle w:val="ListParagraph"/>
        <w:numPr>
          <w:ilvl w:val="1"/>
          <w:numId w:val="4"/>
        </w:numPr>
      </w:pPr>
      <w:r>
        <w:t>No ongoing maintenance or subscription fees</w:t>
      </w:r>
    </w:p>
    <w:p w14:paraId="0EA1A91C" w14:textId="2B2EDCD0" w:rsidR="00E222ED" w:rsidRDefault="00ED7D6A" w:rsidP="00ED7D6A">
      <w:pPr>
        <w:pStyle w:val="ListParagraph"/>
        <w:numPr>
          <w:ilvl w:val="1"/>
          <w:numId w:val="4"/>
        </w:numPr>
      </w:pPr>
      <w:r w:rsidRPr="004C2C96">
        <w:t xml:space="preserve">Manageable via APC </w:t>
      </w:r>
      <w:proofErr w:type="spellStart"/>
      <w:r w:rsidRPr="004C2C96">
        <w:t>Powerchute</w:t>
      </w:r>
      <w:proofErr w:type="spellEnd"/>
      <w:r w:rsidRPr="004C2C96">
        <w:t xml:space="preserve"> Network Shutdown software</w:t>
      </w:r>
      <w:r w:rsidR="00E222ED">
        <w:t xml:space="preserve"> </w:t>
      </w:r>
    </w:p>
    <w:p w14:paraId="6F3D629D" w14:textId="77777777" w:rsidR="00B04A88" w:rsidRDefault="005E1514">
      <w:pPr>
        <w:pStyle w:val="Heading1"/>
        <w:ind w:left="84" w:right="170" w:firstLine="73"/>
        <w:rPr>
          <w:u w:val="single"/>
        </w:rPr>
      </w:pPr>
      <w:r>
        <w:rPr>
          <w:u w:val="single"/>
        </w:rPr>
        <w:t xml:space="preserve">PART III - CRITERIA FOR SELECTION </w:t>
      </w:r>
    </w:p>
    <w:p w14:paraId="20FD16DD" w14:textId="77777777" w:rsidR="00B04A88" w:rsidRDefault="005E1514">
      <w:pPr>
        <w:spacing w:after="337" w:line="259" w:lineRule="auto"/>
        <w:ind w:left="0" w:right="96" w:firstLine="0"/>
      </w:pPr>
      <w:r>
        <w:t>The proposals will be reviewed by the Silver Falls School District’s Technology Dept.</w:t>
      </w:r>
    </w:p>
    <w:p w14:paraId="2862D4DC" w14:textId="77777777" w:rsidR="00B04A88" w:rsidRDefault="005E1514">
      <w:pPr>
        <w:spacing w:after="337" w:line="259" w:lineRule="auto"/>
        <w:ind w:left="0" w:right="96" w:firstLine="0"/>
      </w:pPr>
      <w:r>
        <w:t xml:space="preserve">The District reserves the right to award all, some or no portions of the project to a </w:t>
      </w:r>
      <w:proofErr w:type="gramStart"/>
      <w:r>
        <w:t>single or multiple vendors</w:t>
      </w:r>
      <w:proofErr w:type="gramEnd"/>
      <w:r>
        <w:t>.</w:t>
      </w:r>
    </w:p>
    <w:p w14:paraId="728CB4B7" w14:textId="77777777" w:rsidR="00B04A88" w:rsidRDefault="005E1514">
      <w:pPr>
        <w:spacing w:after="337" w:line="259" w:lineRule="auto"/>
        <w:ind w:left="0" w:right="96" w:firstLine="0"/>
      </w:pPr>
      <w:r>
        <w:t xml:space="preserve">By submitting a bid on the requested services herein, the bidder certifies that its proposed prices are consistent with the FCC’s </w:t>
      </w:r>
      <w:r>
        <w:rPr>
          <w:b/>
        </w:rPr>
        <w:t>Lowest Corresponding Price</w:t>
      </w:r>
      <w:r>
        <w:t xml:space="preserve"> (“</w:t>
      </w:r>
      <w:r>
        <w:rPr>
          <w:b/>
        </w:rPr>
        <w:t>LCP</w:t>
      </w:r>
      <w:r>
        <w:t>”) requirements and that its equipment and services are compliant with the FCC’s recent Order (</w:t>
      </w:r>
      <w:r>
        <w:rPr>
          <w:b/>
        </w:rPr>
        <w:t>FCC 19-121</w:t>
      </w:r>
      <w:r>
        <w:t>) prohibiting the sale, provision, maintenance, modification, or other support of equipment or services provided or manufactured by Huawei, ZTE, or any other “covered company” deemed a national security threat.</w:t>
      </w:r>
      <w:r>
        <w:br/>
      </w:r>
      <w:r>
        <w:br/>
      </w:r>
      <w:r>
        <w:rPr>
          <w:b/>
        </w:rPr>
        <w:t>Lowest Corresponding Price, LCP,</w:t>
      </w:r>
      <w:r>
        <w:t xml:space="preserve"> </w:t>
      </w:r>
      <w:r>
        <w:rPr>
          <w:b/>
        </w:rPr>
        <w:t>reference</w:t>
      </w:r>
      <w:r>
        <w:t xml:space="preserve">: </w:t>
      </w:r>
      <w:hyperlink r:id="rId14">
        <w:r>
          <w:rPr>
            <w:color w:val="0000FF"/>
            <w:u w:val="single"/>
          </w:rPr>
          <w:t>https://www.usac.org/e-rate/service-providers/step-2-responding-to-bids/lowest-corresponding-price/</w:t>
        </w:r>
      </w:hyperlink>
      <w:r>
        <w:t xml:space="preserve">  </w:t>
      </w:r>
      <w:r>
        <w:br/>
      </w:r>
      <w:r>
        <w:br/>
      </w:r>
      <w:r>
        <w:rPr>
          <w:b/>
        </w:rPr>
        <w:t>FCC 19-121 reference</w:t>
      </w:r>
      <w:r>
        <w:t xml:space="preserve">: </w:t>
      </w:r>
      <w:hyperlink r:id="rId15">
        <w:r>
          <w:rPr>
            <w:color w:val="0000FF"/>
            <w:u w:val="single"/>
          </w:rPr>
          <w:t>https://docs.fcc.gov/public/attachments/FCC-19-121A1.pdf</w:t>
        </w:r>
      </w:hyperlink>
    </w:p>
    <w:p w14:paraId="1AFDC48C" w14:textId="77777777" w:rsidR="00B04A88" w:rsidRDefault="005E1514">
      <w:pPr>
        <w:ind w:left="-5" w:right="3" w:firstLine="0"/>
      </w:pPr>
      <w:r>
        <w:t xml:space="preserve">The following elements will be the primary consideration in evaluating proposals and in the selection of a Vendor </w:t>
      </w:r>
    </w:p>
    <w:p w14:paraId="1469F046" w14:textId="77777777" w:rsidR="00B04A88" w:rsidRDefault="005E1514">
      <w:pPr>
        <w:numPr>
          <w:ilvl w:val="0"/>
          <w:numId w:val="3"/>
        </w:numPr>
        <w:spacing w:after="37"/>
        <w:ind w:right="3" w:hanging="360"/>
        <w:rPr>
          <w:highlight w:val="yellow"/>
        </w:rPr>
      </w:pPr>
      <w:r>
        <w:rPr>
          <w:highlight w:val="yellow"/>
        </w:rPr>
        <w:t>Price of eligible goods/services (</w:t>
      </w:r>
      <w:r>
        <w:rPr>
          <w:b/>
          <w:highlight w:val="yellow"/>
        </w:rPr>
        <w:t>60%</w:t>
      </w:r>
      <w:r>
        <w:rPr>
          <w:highlight w:val="yellow"/>
        </w:rPr>
        <w:t>)</w:t>
      </w:r>
    </w:p>
    <w:p w14:paraId="3F3376DC" w14:textId="77777777" w:rsidR="00B04A88" w:rsidRDefault="005E1514">
      <w:pPr>
        <w:numPr>
          <w:ilvl w:val="0"/>
          <w:numId w:val="3"/>
        </w:numPr>
        <w:spacing w:after="36"/>
        <w:ind w:right="3" w:hanging="360"/>
        <w:rPr>
          <w:highlight w:val="yellow"/>
        </w:rPr>
      </w:pPr>
      <w:r>
        <w:rPr>
          <w:highlight w:val="yellow"/>
        </w:rPr>
        <w:t>Specification requirements (</w:t>
      </w:r>
      <w:r>
        <w:rPr>
          <w:b/>
          <w:highlight w:val="yellow"/>
        </w:rPr>
        <w:t>40%</w:t>
      </w:r>
      <w:r>
        <w:rPr>
          <w:highlight w:val="yellow"/>
        </w:rPr>
        <w:t>)</w:t>
      </w:r>
    </w:p>
    <w:p w14:paraId="3463B010" w14:textId="1C9210C8" w:rsidR="00B04A88" w:rsidRDefault="005E1514">
      <w:pPr>
        <w:spacing w:after="0"/>
        <w:ind w:left="0" w:right="3" w:firstLine="0"/>
      </w:pPr>
      <w:r>
        <w:rPr>
          <w:highlight w:val="yellow"/>
        </w:rPr>
        <w:br/>
      </w:r>
      <w:r>
        <w:t xml:space="preserve">Questions must be submitted electronically via email to: </w:t>
      </w:r>
      <w:hyperlink r:id="rId16">
        <w:r>
          <w:rPr>
            <w:color w:val="0000FF"/>
            <w:u w:val="single"/>
          </w:rPr>
          <w:t>erate@silverfalls.k12.or.us</w:t>
        </w:r>
      </w:hyperlink>
      <w:r>
        <w:t xml:space="preserve"> Submitted questions and responses will be posted in EPC and added to the RFP documentation.</w:t>
      </w:r>
      <w:r>
        <w:br/>
      </w:r>
      <w:r>
        <w:br/>
        <w:t xml:space="preserve">Bids must be submitted via email to: </w:t>
      </w:r>
      <w:hyperlink r:id="rId17">
        <w:r>
          <w:rPr>
            <w:color w:val="0000FF"/>
            <w:u w:val="single"/>
          </w:rPr>
          <w:t>erate@silverfalls.k12.or.us</w:t>
        </w:r>
      </w:hyperlink>
      <w:r>
        <w:t xml:space="preserve"> </w:t>
      </w:r>
      <w:r>
        <w:br/>
      </w:r>
      <w:r>
        <w:br/>
        <w:t xml:space="preserve">Bidding will close after the E-Rate 470 allowable contract window, minimum of 28 days after form 470 submission. </w:t>
      </w:r>
      <w:r w:rsidR="00AA0176">
        <w:t>If</w:t>
      </w:r>
      <w:r>
        <w:t xml:space="preserve"> too few bids are received after the 28-day waiting window, applicant may extend the bid deadline with appropriate notice to bidder(s). We reserve </w:t>
      </w:r>
      <w:r>
        <w:lastRenderedPageBreak/>
        <w:t>the right to reject late filed bids.</w:t>
      </w:r>
      <w:r>
        <w:br/>
      </w:r>
    </w:p>
    <w:p w14:paraId="6F661CFE" w14:textId="77777777" w:rsidR="00B04A88" w:rsidRDefault="00B04A88">
      <w:pPr>
        <w:spacing w:after="0"/>
        <w:ind w:left="0" w:right="3" w:firstLine="0"/>
      </w:pPr>
    </w:p>
    <w:p w14:paraId="3B732B8B" w14:textId="77777777" w:rsidR="00B04A88" w:rsidRDefault="005E1514">
      <w:pPr>
        <w:pStyle w:val="Heading1"/>
        <w:ind w:left="84" w:right="1" w:firstLine="73"/>
        <w:rPr>
          <w:u w:val="single"/>
        </w:rPr>
      </w:pPr>
      <w:r>
        <w:rPr>
          <w:u w:val="single"/>
        </w:rPr>
        <w:t>PART IV - FUNDING AND TIMELINE</w:t>
      </w:r>
    </w:p>
    <w:p w14:paraId="4C5A434B" w14:textId="77777777" w:rsidR="00B04A88" w:rsidRDefault="005E1514">
      <w:pPr>
        <w:ind w:left="0" w:right="3" w:firstLine="0"/>
        <w:rPr>
          <w:b/>
        </w:rPr>
      </w:pPr>
      <w:r>
        <w:rPr>
          <w:b/>
        </w:rPr>
        <w:t>Required Notice to Proceed and Funding Availability</w:t>
      </w:r>
    </w:p>
    <w:p w14:paraId="3DD47F3F" w14:textId="77777777" w:rsidR="00B04A88" w:rsidRDefault="005E1514">
      <w:pPr>
        <w:ind w:left="0" w:right="3" w:firstLine="0"/>
      </w:pPr>
      <w:r>
        <w:t xml:space="preserve">SFSD will follow the purchasing policies of the SFSD School Board of Education and requirements and procedures of the FCC’s E-rate program as administered by the Universal Service Administrative Company (USAC) to be eligible for all available funding. The implementation of any associated contracts resulting from this competitive bid process will be dependent on the district's issuance of a written Notice to Proceed. E-rate funding notification alone will not signify Notice to Proceed. </w:t>
      </w:r>
    </w:p>
    <w:p w14:paraId="1C22560D" w14:textId="77777777" w:rsidR="00B04A88" w:rsidRDefault="005E1514">
      <w:pPr>
        <w:ind w:left="0" w:right="3" w:firstLine="0"/>
      </w:pPr>
      <w:r>
        <w:t>The district will have the right to allow the contract to expire without implementation if appropriate funding does not become available.</w:t>
      </w:r>
    </w:p>
    <w:p w14:paraId="6C4BF31B" w14:textId="77777777" w:rsidR="00B04A88" w:rsidRDefault="005E1514">
      <w:pPr>
        <w:ind w:left="0" w:right="3" w:firstLine="0"/>
        <w:rPr>
          <w:b/>
        </w:rPr>
      </w:pPr>
      <w:r>
        <w:rPr>
          <w:b/>
        </w:rPr>
        <w:t>Timeline</w:t>
      </w:r>
    </w:p>
    <w:p w14:paraId="38BA5077" w14:textId="07DD6EA7" w:rsidR="00B04A88" w:rsidRDefault="005E1514">
      <w:pPr>
        <w:ind w:left="0" w:right="3" w:firstLine="0"/>
        <w:rPr>
          <w:highlight w:val="yellow"/>
        </w:rPr>
      </w:pPr>
      <w:r>
        <w:rPr>
          <w:highlight w:val="yellow"/>
        </w:rPr>
        <w:t xml:space="preserve">All equipment should be delivered to the district by </w:t>
      </w:r>
      <w:r w:rsidR="00AA0176" w:rsidRPr="00AC205A">
        <w:rPr>
          <w:b/>
          <w:highlight w:val="cyan"/>
        </w:rPr>
        <w:t>September</w:t>
      </w:r>
      <w:r w:rsidRPr="00AC205A">
        <w:rPr>
          <w:b/>
          <w:highlight w:val="cyan"/>
        </w:rPr>
        <w:t xml:space="preserve"> </w:t>
      </w:r>
      <w:r w:rsidR="00AA0176" w:rsidRPr="00AC205A">
        <w:rPr>
          <w:b/>
          <w:highlight w:val="cyan"/>
        </w:rPr>
        <w:t>30</w:t>
      </w:r>
      <w:r w:rsidRPr="00AC205A">
        <w:rPr>
          <w:b/>
          <w:highlight w:val="cyan"/>
        </w:rPr>
        <w:t>t</w:t>
      </w:r>
      <w:r w:rsidR="00AA0176" w:rsidRPr="00AC205A">
        <w:rPr>
          <w:b/>
          <w:highlight w:val="cyan"/>
        </w:rPr>
        <w:t>h</w:t>
      </w:r>
      <w:r w:rsidRPr="00AC205A">
        <w:rPr>
          <w:b/>
          <w:highlight w:val="cyan"/>
        </w:rPr>
        <w:t>, 202</w:t>
      </w:r>
      <w:r w:rsidR="00AA0176" w:rsidRPr="00AC205A">
        <w:rPr>
          <w:b/>
          <w:highlight w:val="cyan"/>
        </w:rPr>
        <w:t>5</w:t>
      </w:r>
      <w:r w:rsidRPr="00AC205A">
        <w:rPr>
          <w:highlight w:val="cyan"/>
        </w:rPr>
        <w:t xml:space="preserve"> </w:t>
      </w:r>
      <w:r>
        <w:rPr>
          <w:highlight w:val="yellow"/>
        </w:rPr>
        <w:t>to meet district implementation goals (pending USAC application approval).</w:t>
      </w:r>
    </w:p>
    <w:sectPr w:rsidR="00B04A88">
      <w:headerReference w:type="default" r:id="rId18"/>
      <w:footerReference w:type="default" r:id="rId19"/>
      <w:pgSz w:w="12240" w:h="15840"/>
      <w:pgMar w:top="1488" w:right="1514" w:bottom="144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F7F6" w14:textId="77777777" w:rsidR="00C651A9" w:rsidRDefault="00C651A9">
      <w:pPr>
        <w:spacing w:after="0" w:line="240" w:lineRule="auto"/>
      </w:pPr>
      <w:r>
        <w:separator/>
      </w:r>
    </w:p>
  </w:endnote>
  <w:endnote w:type="continuationSeparator" w:id="0">
    <w:p w14:paraId="0D5925A1" w14:textId="77777777" w:rsidR="00C651A9" w:rsidRDefault="00C6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859C" w14:textId="366D4902" w:rsidR="00B04A88" w:rsidRDefault="00663796">
    <w:pPr>
      <w:pBdr>
        <w:top w:val="nil"/>
        <w:left w:val="nil"/>
        <w:bottom w:val="nil"/>
        <w:right w:val="nil"/>
        <w:between w:val="nil"/>
      </w:pBdr>
      <w:tabs>
        <w:tab w:val="center" w:pos="4680"/>
        <w:tab w:val="right" w:pos="9360"/>
      </w:tabs>
      <w:spacing w:after="0" w:line="240" w:lineRule="auto"/>
      <w:jc w:val="center"/>
    </w:pPr>
    <w:r w:rsidRPr="00663796">
      <w:t>2024 SFSD C2 Bethany Learning Center Network Equip v1</w:t>
    </w:r>
  </w:p>
  <w:p w14:paraId="1970B759" w14:textId="77777777" w:rsidR="00B04A88" w:rsidRDefault="005E1514">
    <w:pPr>
      <w:pBdr>
        <w:top w:val="nil"/>
        <w:left w:val="nil"/>
        <w:bottom w:val="nil"/>
        <w:right w:val="nil"/>
        <w:between w:val="nil"/>
      </w:pBdr>
      <w:tabs>
        <w:tab w:val="center" w:pos="4680"/>
        <w:tab w:val="right" w:pos="9360"/>
      </w:tabs>
      <w:spacing w:after="0" w:line="240" w:lineRule="auto"/>
      <w:jc w:val="right"/>
    </w:pPr>
    <w:r>
      <w:t xml:space="preserve">Page </w:t>
    </w:r>
    <w:r>
      <w:rPr>
        <w:b/>
      </w:rPr>
      <w:fldChar w:fldCharType="begin"/>
    </w:r>
    <w:r>
      <w:rPr>
        <w:b/>
      </w:rPr>
      <w:instrText>PAGE</w:instrText>
    </w:r>
    <w:r>
      <w:rPr>
        <w:b/>
      </w:rPr>
      <w:fldChar w:fldCharType="separate"/>
    </w:r>
    <w:r w:rsidR="00F84BDB">
      <w:rPr>
        <w:b/>
        <w:noProof/>
      </w:rPr>
      <w:t>2</w:t>
    </w:r>
    <w:r>
      <w:rPr>
        <w:b/>
      </w:rPr>
      <w:fldChar w:fldCharType="end"/>
    </w:r>
    <w:r>
      <w:t xml:space="preserve"> of </w:t>
    </w:r>
    <w:r>
      <w:rPr>
        <w:b/>
      </w:rPr>
      <w:fldChar w:fldCharType="begin"/>
    </w:r>
    <w:r>
      <w:rPr>
        <w:b/>
      </w:rPr>
      <w:instrText>NUMPAGES</w:instrText>
    </w:r>
    <w:r>
      <w:rPr>
        <w:b/>
      </w:rPr>
      <w:fldChar w:fldCharType="separate"/>
    </w:r>
    <w:r w:rsidR="00F84BDB">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8EE0" w14:textId="77777777" w:rsidR="00C651A9" w:rsidRDefault="00C651A9">
      <w:pPr>
        <w:spacing w:after="0" w:line="240" w:lineRule="auto"/>
      </w:pPr>
      <w:r>
        <w:separator/>
      </w:r>
    </w:p>
  </w:footnote>
  <w:footnote w:type="continuationSeparator" w:id="0">
    <w:p w14:paraId="069600C6" w14:textId="77777777" w:rsidR="00C651A9" w:rsidRDefault="00C6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CAA4" w14:textId="58E6A673" w:rsidR="00B04A88" w:rsidRDefault="005E1514">
    <w:pPr>
      <w:pStyle w:val="Heading1"/>
      <w:rPr>
        <w:sz w:val="32"/>
        <w:szCs w:val="32"/>
      </w:rPr>
    </w:pPr>
    <w:r>
      <w:rPr>
        <w:sz w:val="32"/>
        <w:szCs w:val="32"/>
      </w:rPr>
      <w:t>202</w:t>
    </w:r>
    <w:r w:rsidR="00AA0176">
      <w:rPr>
        <w:sz w:val="32"/>
        <w:szCs w:val="32"/>
      </w:rPr>
      <w:t>4</w:t>
    </w:r>
    <w:r>
      <w:rPr>
        <w:sz w:val="32"/>
        <w:szCs w:val="32"/>
      </w:rPr>
      <w:t xml:space="preserve"> SFSD C2 </w:t>
    </w:r>
    <w:r w:rsidR="00663796">
      <w:rPr>
        <w:sz w:val="32"/>
        <w:szCs w:val="32"/>
      </w:rPr>
      <w:t xml:space="preserve">Bethany Learning Center Network Equip </w:t>
    </w:r>
    <w:r>
      <w:rPr>
        <w:sz w:val="32"/>
        <w:szCs w:val="32"/>
      </w:rPr>
      <w:t>v</w:t>
    </w:r>
    <w:r w:rsidR="00663796">
      <w:rPr>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1896"/>
    <w:multiLevelType w:val="multilevel"/>
    <w:tmpl w:val="B2109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F35628"/>
    <w:multiLevelType w:val="hybridMultilevel"/>
    <w:tmpl w:val="6AF49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71CDE"/>
    <w:multiLevelType w:val="hybridMultilevel"/>
    <w:tmpl w:val="58484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C4A94"/>
    <w:multiLevelType w:val="multilevel"/>
    <w:tmpl w:val="87F6757C"/>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71550E86"/>
    <w:multiLevelType w:val="multilevel"/>
    <w:tmpl w:val="AEFC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88"/>
    <w:rsid w:val="0012439F"/>
    <w:rsid w:val="0030180B"/>
    <w:rsid w:val="00334B02"/>
    <w:rsid w:val="00337D5C"/>
    <w:rsid w:val="005E1514"/>
    <w:rsid w:val="00663796"/>
    <w:rsid w:val="008159A5"/>
    <w:rsid w:val="00A734DF"/>
    <w:rsid w:val="00AA0176"/>
    <w:rsid w:val="00AC205A"/>
    <w:rsid w:val="00AC4AAB"/>
    <w:rsid w:val="00B04A88"/>
    <w:rsid w:val="00C651A9"/>
    <w:rsid w:val="00CB0AB8"/>
    <w:rsid w:val="00E222ED"/>
    <w:rsid w:val="00ED7D6A"/>
    <w:rsid w:val="00F8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B342A"/>
  <w15:docId w15:val="{060E6DE6-A3E5-4727-B401-4FE95E84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323" w:line="271"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330" w:line="265" w:lineRule="auto"/>
      <w:ind w:left="83" w:hanging="10"/>
      <w:jc w:val="center"/>
      <w:outlineLvl w:val="0"/>
    </w:pPr>
    <w:rPr>
      <w:b/>
      <w:color w:val="000000"/>
    </w:rPr>
  </w:style>
  <w:style w:type="paragraph" w:styleId="Heading2">
    <w:name w:val="heading 2"/>
    <w:basedOn w:val="Normal"/>
    <w:next w:val="Normal"/>
    <w:link w:val="Heading2Char"/>
    <w:uiPriority w:val="9"/>
    <w:unhideWhenUsed/>
    <w:qFormat/>
    <w:rsid w:val="00FC2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2C8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C2C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2C8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C2C8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C2C8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C2C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C2C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6162"/>
    <w:pPr>
      <w:ind w:left="720"/>
      <w:contextualSpacing/>
    </w:pPr>
  </w:style>
  <w:style w:type="table" w:styleId="TableGrid0">
    <w:name w:val="Table Grid"/>
    <w:basedOn w:val="TableNormal"/>
    <w:uiPriority w:val="39"/>
    <w:rsid w:val="0041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9BE"/>
    <w:rPr>
      <w:color w:val="0000FF"/>
      <w:u w:val="single"/>
    </w:rPr>
  </w:style>
  <w:style w:type="character" w:customStyle="1" w:styleId="part-number">
    <w:name w:val="part-number"/>
    <w:basedOn w:val="DefaultParagraphFont"/>
    <w:rsid w:val="003C5E66"/>
  </w:style>
  <w:style w:type="character" w:customStyle="1" w:styleId="mpn">
    <w:name w:val="mpn"/>
    <w:basedOn w:val="DefaultParagraphFont"/>
    <w:rsid w:val="003C5E66"/>
  </w:style>
  <w:style w:type="character" w:customStyle="1" w:styleId="UnresolvedMention1">
    <w:name w:val="Unresolved Mention1"/>
    <w:basedOn w:val="DefaultParagraphFont"/>
    <w:uiPriority w:val="99"/>
    <w:semiHidden/>
    <w:unhideWhenUsed/>
    <w:rsid w:val="00C06856"/>
    <w:rPr>
      <w:color w:val="605E5C"/>
      <w:shd w:val="clear" w:color="auto" w:fill="E1DFDD"/>
    </w:rPr>
  </w:style>
  <w:style w:type="paragraph" w:styleId="Header">
    <w:name w:val="header"/>
    <w:basedOn w:val="Normal"/>
    <w:link w:val="HeaderChar"/>
    <w:uiPriority w:val="99"/>
    <w:unhideWhenUsed/>
    <w:rsid w:val="0003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5E"/>
    <w:rPr>
      <w:rFonts w:ascii="Arial" w:eastAsia="Arial" w:hAnsi="Arial" w:cs="Arial"/>
      <w:color w:val="000000"/>
      <w:sz w:val="24"/>
    </w:rPr>
  </w:style>
  <w:style w:type="paragraph" w:styleId="Footer">
    <w:name w:val="footer"/>
    <w:basedOn w:val="Normal"/>
    <w:link w:val="FooterChar"/>
    <w:uiPriority w:val="99"/>
    <w:unhideWhenUsed/>
    <w:rsid w:val="0003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5E"/>
    <w:rPr>
      <w:rFonts w:ascii="Arial" w:eastAsia="Arial" w:hAnsi="Arial" w:cs="Arial"/>
      <w:color w:val="000000"/>
      <w:sz w:val="24"/>
    </w:rPr>
  </w:style>
  <w:style w:type="character" w:styleId="IntenseEmphasis">
    <w:name w:val="Intense Emphasis"/>
    <w:basedOn w:val="DefaultParagraphFont"/>
    <w:uiPriority w:val="21"/>
    <w:qFormat/>
    <w:rsid w:val="00092CCC"/>
    <w:rPr>
      <w:b/>
      <w:bCs/>
      <w:i/>
      <w:iCs/>
      <w:color w:val="5B9BD5" w:themeColor="accent1"/>
    </w:rPr>
  </w:style>
  <w:style w:type="character" w:customStyle="1" w:styleId="UnresolvedMention2">
    <w:name w:val="Unresolved Mention2"/>
    <w:basedOn w:val="DefaultParagraphFont"/>
    <w:uiPriority w:val="99"/>
    <w:semiHidden/>
    <w:unhideWhenUsed/>
    <w:rsid w:val="00570F13"/>
    <w:rPr>
      <w:color w:val="605E5C"/>
      <w:shd w:val="clear" w:color="auto" w:fill="E1DFDD"/>
    </w:rPr>
  </w:style>
  <w:style w:type="character" w:styleId="FollowedHyperlink">
    <w:name w:val="FollowedHyperlink"/>
    <w:basedOn w:val="DefaultParagraphFont"/>
    <w:uiPriority w:val="99"/>
    <w:semiHidden/>
    <w:unhideWhenUsed/>
    <w:rsid w:val="00D10072"/>
    <w:rPr>
      <w:color w:val="954F72" w:themeColor="followedHyperlink"/>
      <w:u w:val="single"/>
    </w:rPr>
  </w:style>
  <w:style w:type="paragraph" w:styleId="BalloonText">
    <w:name w:val="Balloon Text"/>
    <w:basedOn w:val="Normal"/>
    <w:link w:val="BalloonTextChar"/>
    <w:uiPriority w:val="99"/>
    <w:semiHidden/>
    <w:unhideWhenUsed/>
    <w:rsid w:val="00B5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75"/>
    <w:rPr>
      <w:rFonts w:ascii="Segoe UI" w:eastAsia="Arial" w:hAnsi="Segoe UI" w:cs="Segoe UI"/>
      <w:color w:val="000000"/>
      <w:sz w:val="18"/>
      <w:szCs w:val="18"/>
    </w:rPr>
  </w:style>
  <w:style w:type="character" w:customStyle="1" w:styleId="Heading2Char">
    <w:name w:val="Heading 2 Char"/>
    <w:basedOn w:val="DefaultParagraphFont"/>
    <w:link w:val="Heading2"/>
    <w:uiPriority w:val="9"/>
    <w:rsid w:val="00FC2C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2C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C2C8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FC2C8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FC2C8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FC2C8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FC2C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C2C8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C2C8B"/>
    <w:pPr>
      <w:spacing w:after="0" w:line="240" w:lineRule="auto"/>
      <w:ind w:hanging="1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159" w:type="dxa"/>
        <w:left w:w="10" w:type="dxa"/>
        <w:right w:w="115" w:type="dxa"/>
      </w:tblCellMar>
    </w:tblPr>
  </w:style>
  <w:style w:type="table" w:customStyle="1" w:styleId="a1">
    <w:basedOn w:val="TableNormal"/>
    <w:pPr>
      <w:spacing w:after="0" w:line="240" w:lineRule="auto"/>
    </w:pPr>
    <w:tblPr>
      <w:tblStyleRowBandSize w:val="1"/>
      <w:tblStyleColBandSize w:val="1"/>
      <w:tblCellMar>
        <w:top w:w="159" w:type="dxa"/>
        <w:left w:w="10" w:type="dxa"/>
        <w:right w:w="115" w:type="dxa"/>
      </w:tblCellMar>
    </w:tblPr>
  </w:style>
  <w:style w:type="character" w:styleId="UnresolvedMention">
    <w:name w:val="Unresolved Mention"/>
    <w:basedOn w:val="DefaultParagraphFont"/>
    <w:uiPriority w:val="99"/>
    <w:semiHidden/>
    <w:unhideWhenUsed/>
    <w:rsid w:val="00ED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c.com/us/en/product/SCL500RM1UNC/apc-smartups-line-interactive-500va-lithiumion-rackmount-1u-120v-4x-nema-515r-outlets-network-card-short-dept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te@silverfalls.k12.or.us" TargetMode="External"/><Relationship Id="rId17" Type="http://schemas.openxmlformats.org/officeDocument/2006/relationships/hyperlink" Target="mailto:erate@silverfalls.k12.or.us" TargetMode="External"/><Relationship Id="rId2" Type="http://schemas.openxmlformats.org/officeDocument/2006/relationships/customXml" Target="../customXml/item2.xml"/><Relationship Id="rId16" Type="http://schemas.openxmlformats.org/officeDocument/2006/relationships/hyperlink" Target="mailto:erate@silverfalls.k12.o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te@silverfalls.k12.or.us" TargetMode="External"/><Relationship Id="rId5" Type="http://schemas.openxmlformats.org/officeDocument/2006/relationships/numbering" Target="numbering.xml"/><Relationship Id="rId15" Type="http://schemas.openxmlformats.org/officeDocument/2006/relationships/hyperlink" Target="https://docs.fcc.gov/public/attachments/FCC-19-121A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e-rate/service-providers/step-2-responding-to-bids/lowest-corresponding-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8a6122-2a64-4b1a-8d74-00a96c8f8b23">
      <Terms xmlns="http://schemas.microsoft.com/office/infopath/2007/PartnerControls"/>
    </lcf76f155ced4ddcb4097134ff3c332f>
    <TaxCatchAll xmlns="57f7b5ec-d6f9-4586-b8f1-4bafa1e1a1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Xja9vojDoSBLZHr9p4eTEFHEkw==">AMUW2mWvvgNPKZopZjr1onc1lMrI+A4FC273xLADc0u64qw43mN0JaKBv0/ZGWbnu6hjMCpPBfzJHuqIXVpHC19b9AinISqwiImZtcTRYxJeHxm7bu2WddQ0jErJ44V1mCmsdfgNneNz</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56C53AF96D7D248A570D651E7F6BFD9" ma:contentTypeVersion="10" ma:contentTypeDescription="Create a new document." ma:contentTypeScope="" ma:versionID="ce1867b1b2c66d1b5d132d0926603064">
  <xsd:schema xmlns:xsd="http://www.w3.org/2001/XMLSchema" xmlns:xs="http://www.w3.org/2001/XMLSchema" xmlns:p="http://schemas.microsoft.com/office/2006/metadata/properties" xmlns:ns2="6e8a6122-2a64-4b1a-8d74-00a96c8f8b23" xmlns:ns3="57f7b5ec-d6f9-4586-b8f1-4bafa1e1a135" targetNamespace="http://schemas.microsoft.com/office/2006/metadata/properties" ma:root="true" ma:fieldsID="8bac785235a9cc7b20b945e7b4bf8f25" ns2:_="" ns3:_="">
    <xsd:import namespace="6e8a6122-2a64-4b1a-8d74-00a96c8f8b23"/>
    <xsd:import namespace="57f7b5ec-d6f9-4586-b8f1-4bafa1e1a1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a6122-2a64-4b1a-8d74-00a96c8f8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D74F1A-284B-448D-8387-2C2FAD12882A}" ma:internalName="TaxCatchAll" ma:showField="CatchAllData" ma:web="{050e4bb5-d9e4-42b6-bdc7-f083fda9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E1D99-A47C-4545-B2EF-F2036DACAF1A}">
  <ds:schemaRefs>
    <ds:schemaRef ds:uri="http://schemas.microsoft.com/office/2006/metadata/properties"/>
    <ds:schemaRef ds:uri="http://schemas.microsoft.com/office/infopath/2007/PartnerControls"/>
    <ds:schemaRef ds:uri="6e8a6122-2a64-4b1a-8d74-00a96c8f8b23"/>
    <ds:schemaRef ds:uri="57f7b5ec-d6f9-4586-b8f1-4bafa1e1a135"/>
  </ds:schemaRefs>
</ds:datastoreItem>
</file>

<file path=customXml/itemProps2.xml><?xml version="1.0" encoding="utf-8"?>
<ds:datastoreItem xmlns:ds="http://schemas.openxmlformats.org/officeDocument/2006/customXml" ds:itemID="{B3B1D974-A586-461A-B811-88AF882F419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ABAA0D-B742-4776-A88B-A19368422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a6122-2a64-4b1a-8d74-00a96c8f8b23"/>
    <ds:schemaRef ds:uri="57f7b5ec-d6f9-4586-b8f1-4bafa1e1a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830</Words>
  <Characters>5164</Characters>
  <Application>Microsoft Office Word</Application>
  <DocSecurity>0</DocSecurity>
  <Lines>142</Lines>
  <Paragraphs>77</Paragraphs>
  <ScaleCrop>false</ScaleCrop>
  <HeadingPairs>
    <vt:vector size="2" baseType="variant">
      <vt:variant>
        <vt:lpstr>Title</vt:lpstr>
      </vt:variant>
      <vt:variant>
        <vt:i4>1</vt:i4>
      </vt:variant>
    </vt:vector>
  </HeadingPairs>
  <TitlesOfParts>
    <vt:vector size="1" baseType="lpstr">
      <vt:lpstr/>
    </vt:vector>
  </TitlesOfParts>
  <Company>LBL ESD</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Stuck</dc:creator>
  <cp:lastModifiedBy>Lindsay Wunderlich</cp:lastModifiedBy>
  <cp:revision>5</cp:revision>
  <dcterms:created xsi:type="dcterms:W3CDTF">2024-02-27T22:15:00Z</dcterms:created>
  <dcterms:modified xsi:type="dcterms:W3CDTF">2024-02-27T23:07:00Z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0x010100356C53AF96D7D248A570D651E7F6BFD9</vt:lpwstr>
  </property>
  <property fmtid="{D5CDD505-2E9C-101B-9397-08002B2CF9AE}" pid="3" name="GrammarlyDocumentId">
    <vt:lpwstr>141be5e6c22b51575a3af9adcd54fdf0899bfe18a2e82ca95e033e30ac754d9c</vt:lpwstr>
  </property>
</Properties>
</file>